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220" w:firstLineChars="5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positio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position w:val="0"/>
          <w:sz w:val="44"/>
          <w:szCs w:val="44"/>
        </w:rPr>
        <w:t>耕地深松作业合同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" w:cs="Times New Roman"/>
          <w:snapToGrid w:val="0"/>
          <w:color w:val="000000"/>
          <w:spacing w:val="0"/>
          <w:kern w:val="0"/>
          <w:position w:val="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160" w:firstLineChars="5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甲方（土地经营者）：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160" w:firstLineChars="5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乙方（提供作业服务者）：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经双方友好协商，在平等互利的基础上，甲、乙双方达成共同条款如下：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甲方将以下耕地，委托乙方进行耕地深松作业，作业价格（全价）为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元/亩。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甲方要在规定时间内将能够实施作业的地块提供给乙方，为乙方深松作业创造方便条件。作业结束后，经双方验收认可后，甲方按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方式（A、全价收费方式；B、扣除作业补助的差价收费方式）向乙方支付作业费。补助资金由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方领取。1亩=666.7平方米。</w:t>
      </w:r>
    </w:p>
    <w:tbl>
      <w:tblPr>
        <w:tblStyle w:val="6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63"/>
        <w:gridCol w:w="1663"/>
        <w:gridCol w:w="2377"/>
        <w:gridCol w:w="1327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  <w:t>耕地所在旗县（农场）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  <w:t>耕地所在乡镇（分场）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  <w:t>耕地所在村（场队）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  <w:t>耕地位置描述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  <w:t>耕地面积（亩）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  <w:t>合计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  <w:t>——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  <w:t>——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  <w:t>——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乙方按照农艺要求保证作业质量，作业深度达到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厘米以上，且作业后地块要达到田面平整，没有漏耕，深浅一致。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-11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11"/>
          <w:kern w:val="0"/>
          <w:position w:val="0"/>
          <w:sz w:val="32"/>
          <w:szCs w:val="32"/>
        </w:rPr>
        <w:t>乙方作业机组已经安装深松作业远程监测设备，并在旗县区农机管理部门备案，能够保证正常作业、适时监测及数据上传。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乙方作业机组为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马力拖拉机配套幅宽为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米（m）的具有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功能的深松机或铧式犁。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-272" w:leftChars="-85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注：功能分为单一深松作业（A）、深松整地联合作业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B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[深松+旋耕作业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B1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、深松+灭茬+旋耕作业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B2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、深松+其它多项复式作业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B3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]。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任何一方违约所造成的损失，均由违约方负责赔偿。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因天气等不可抗力或其它意外事件使得本合同无法履行的，可以解除本合同，双方不承担违约责任。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其它约定。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本合同一式叁份，经甲、乙双方签字（盖章）后生效，具有同等法律效力，单方更改无效。甲、乙双方各一份，另一份由乙方与《农机作业单》一并报旗县农牧部门。旗县农牧部门按照最终核定的合格面积兑付补助资金。甲、乙双方发生纠纷，可向村委会或乡镇人民政府申请调解，也可向当地合同仲裁机构或人民法院提出仲裁或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甲方负责人签字：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手机号码：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乙方负责人签字：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手机号码：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30" w:line="263" w:lineRule="auto"/>
        <w:ind w:right="90" w:firstLine="529"/>
        <w:jc w:val="both"/>
        <w:rPr>
          <w:rFonts w:hint="default" w:ascii="Times New Roman" w:hAnsi="Times New Roman" w:cs="Times New Roman"/>
          <w:color w:val="000000"/>
          <w:spacing w:val="0"/>
          <w:kern w:val="0"/>
          <w:position w:val="0"/>
        </w:rPr>
        <w:sectPr>
          <w:footerReference r:id="rId5" w:type="default"/>
          <w:pgSz w:w="12110" w:h="16870"/>
          <w:pgMar w:top="1134" w:right="1474" w:bottom="1701" w:left="1587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before="1" w:line="183" w:lineRule="auto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7"/>
        <w:szCs w:val="27"/>
      </w:rPr>
    </w:pPr>
    <w:r>
      <w:rPr>
        <w:rFonts w:ascii="Arial" w:hAnsi="Arial" w:eastAsia="Arial" w:cs="Arial"/>
        <w:snapToGrid w:val="0"/>
        <w:color w:val="000000"/>
        <w:kern w:val="0"/>
        <w:sz w:val="27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1253341C"/>
    <w:rsid w:val="125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2023-09-27T08:42:00Z</dcterms:created>
  <dc:creator>WPS_1687660574</dc:creator>
  <cp:lastModifiedBy>WPS_1687660574</cp:lastModifiedBy>
  <dcterms:modified xsi:type="dcterms:W3CDTF">2023-09-27T08:42:31Z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67473EACAD924E1981BD02BFEC098073_11</vt:lpwstr>
  </property>
</Properties>
</file>