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9A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附件1</w:t>
      </w:r>
    </w:p>
    <w:p w14:paraId="33522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84E7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奈曼旗主城区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居民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生活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用水执行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三级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阶梯</w:t>
      </w:r>
    </w:p>
    <w:p w14:paraId="3F5AA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水价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定（调）价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方案</w:t>
      </w:r>
    </w:p>
    <w:bookmarkEnd w:id="0"/>
    <w:p w14:paraId="7A785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1886D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根据《内蒙古自治区发展改革委  住房城乡建设厅关于〈全面推行和完善居民用水阶梯价格制度的指导意见〉》（内发改价字〔2015〕536号）和《关于推进落实我市几项价格工作的通知》（通发改价费字﹝2023﹞116号）文件要求，居民用水没有执行三级水价的旗县要启动三级水价调整工作。目前我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仍按照《关于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奈曼旗大沁他拉镇供水价格的批复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》（通价商字〔200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号）文件执行二级阶梯水价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奈曼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居民用水价格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二级调整为三级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阶梯，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方案如下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674339E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52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总体要求</w:t>
      </w:r>
    </w:p>
    <w:p w14:paraId="2E077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2024年开始，加快推进供水公用事业价格改革，完善价格机制，设定期限、分步实施，逐步理顺价格。</w:t>
      </w:r>
    </w:p>
    <w:p w14:paraId="681E7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both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成本监审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</w:t>
      </w:r>
    </w:p>
    <w:p w14:paraId="45B80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我委于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月份开始启动成本监审工作，严格按照成本监审程序，首先向奈曼旗城乡给排水有限公司下发成本监审通知书、然后对企业上报的资料进行初审、去企业实地审核、给企业送达意见告知书、最后出具监审报告。核定定价单位成本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3.47元/立方米（包含居民、非居民、特种行业用水） </w:t>
      </w:r>
    </w:p>
    <w:p w14:paraId="56073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C12B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拟调整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价格</w:t>
      </w:r>
    </w:p>
    <w:p w14:paraId="190DF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现行价格。</w:t>
      </w:r>
      <w:r>
        <w:rPr>
          <w:rFonts w:hint="eastAsia" w:ascii="仿宋_GB2312" w:eastAsia="仿宋_GB2312"/>
          <w:sz w:val="32"/>
          <w:szCs w:val="32"/>
        </w:rPr>
        <w:t>我旗主城区的供水由奈曼</w:t>
      </w:r>
      <w:r>
        <w:rPr>
          <w:rFonts w:hint="eastAsia" w:ascii="仿宋" w:hAnsi="仿宋" w:eastAsia="仿宋"/>
          <w:sz w:val="32"/>
          <w:szCs w:val="32"/>
        </w:rPr>
        <w:t>旗城乡给排水有限公司负责，水价的定价时间是2008年12月15日。现行水价居民生活用水实行阶梯水价，基础水量每户每月定为7吨，价格为3.00元/吨； 基础水量以上部分，按基本水价的1.5倍收取，价格为4.50元/吨。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 w14:paraId="0BAB334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52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（二）阶梯水量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auto"/>
        </w:rPr>
        <w:t>按照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《内蒙古自治区发展改革委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住房和城乡建设厅关于〈全面推行和完善居民用水阶梯价格制度的指导意见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〉的通知》（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auto"/>
        </w:rPr>
        <w:t>内发改价字（20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15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auto"/>
        </w:rPr>
        <w:t>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536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auto"/>
        </w:rPr>
        <w:t>号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auto"/>
        </w:rPr>
        <w:t>文件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要求，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根据国家《城市居民生活用水量标准》，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居民生活用水阶梯水量建议值为：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第一级水量为每人每月2.4立方米（每户每月8立方米）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第二级水量为每人每月2.4-4.1立方米（每户每月8-12立方米）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第三级水量为每人每月在4.1立方米（每户每月12立方米）以上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 w14:paraId="357E1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三、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拟调价格。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依据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《内蒙古自治区城镇供水价格管理实施细则》</w:t>
      </w:r>
      <w:r>
        <w:rPr>
          <w:rFonts w:ascii="Times New Roman" w:hAnsi="Times New Roman" w:eastAsia="仿宋_GB2312"/>
          <w:color w:val="auto"/>
          <w:sz w:val="32"/>
          <w:szCs w:val="32"/>
        </w:rPr>
        <w:t>（内发改价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费</w:t>
      </w:r>
      <w:r>
        <w:rPr>
          <w:rFonts w:ascii="Times New Roman" w:hAnsi="Times New Roman" w:eastAsia="仿宋_GB2312"/>
          <w:color w:val="auto"/>
          <w:sz w:val="32"/>
          <w:szCs w:val="32"/>
        </w:rPr>
        <w:t>字〔20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23</w:t>
      </w:r>
      <w:r>
        <w:rPr>
          <w:rFonts w:ascii="Times New Roman" w:hAnsi="Times New Roman" w:eastAsia="仿宋_GB2312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1327</w:t>
      </w:r>
      <w:r>
        <w:rPr>
          <w:rFonts w:ascii="Times New Roman" w:hAnsi="Times New Roman" w:eastAsia="仿宋_GB2312"/>
          <w:color w:val="auto"/>
          <w:sz w:val="32"/>
          <w:szCs w:val="32"/>
        </w:rPr>
        <w:t>号）精神，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居民生活用水实行阶梯价格制度，阶梯水价设置应当不少于三级，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级差按不低于1:1.5:3的比例安排。第一级阶梯</w:t>
      </w:r>
      <w:r>
        <w:rPr>
          <w:rFonts w:ascii="Times New Roman" w:hAnsi="Times New Roman" w:eastAsia="仿宋_GB2312"/>
          <w:color w:val="auto"/>
          <w:sz w:val="32"/>
          <w:szCs w:val="32"/>
        </w:rPr>
        <w:t>水价为3.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00</w:t>
      </w:r>
      <w:r>
        <w:rPr>
          <w:rFonts w:ascii="Times New Roman" w:hAnsi="Times New Roman" w:eastAsia="仿宋_GB2312"/>
          <w:color w:val="auto"/>
          <w:sz w:val="32"/>
          <w:szCs w:val="32"/>
        </w:rPr>
        <w:t>元/吨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每户每月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</w:rPr>
        <w:t>吨，含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</w:rPr>
        <w:t>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第</w:t>
      </w:r>
      <w:r>
        <w:rPr>
          <w:rFonts w:ascii="Times New Roman" w:hAnsi="Times New Roman" w:eastAsia="仿宋_GB2312"/>
          <w:color w:val="auto"/>
          <w:sz w:val="32"/>
          <w:szCs w:val="32"/>
        </w:rPr>
        <w:t>二级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阶梯</w:t>
      </w:r>
      <w:r>
        <w:rPr>
          <w:rFonts w:ascii="Times New Roman" w:hAnsi="Times New Roman" w:eastAsia="仿宋_GB2312"/>
          <w:color w:val="auto"/>
          <w:sz w:val="32"/>
          <w:szCs w:val="32"/>
        </w:rPr>
        <w:t>水价为4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.5</w:t>
      </w:r>
      <w:r>
        <w:rPr>
          <w:rFonts w:ascii="Times New Roman" w:hAnsi="Times New Roman" w:eastAsia="仿宋_GB2312"/>
          <w:color w:val="auto"/>
          <w:sz w:val="32"/>
          <w:szCs w:val="32"/>
        </w:rPr>
        <w:t>元/吨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每户每月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8-12</w:t>
      </w:r>
      <w:r>
        <w:rPr>
          <w:rFonts w:ascii="Times New Roman" w:hAnsi="Times New Roman" w:eastAsia="仿宋_GB2312"/>
          <w:color w:val="auto"/>
          <w:sz w:val="32"/>
          <w:szCs w:val="32"/>
        </w:rPr>
        <w:t>吨，含1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>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第</w:t>
      </w:r>
      <w:r>
        <w:rPr>
          <w:rFonts w:ascii="Times New Roman" w:hAnsi="Times New Roman" w:eastAsia="仿宋_GB2312"/>
          <w:color w:val="auto"/>
          <w:sz w:val="32"/>
          <w:szCs w:val="32"/>
        </w:rPr>
        <w:t>三级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阶梯</w:t>
      </w:r>
      <w:r>
        <w:rPr>
          <w:rFonts w:ascii="Times New Roman" w:hAnsi="Times New Roman" w:eastAsia="仿宋_GB2312"/>
          <w:color w:val="auto"/>
          <w:sz w:val="32"/>
          <w:szCs w:val="32"/>
        </w:rPr>
        <w:t>水价为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9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.00</w:t>
      </w:r>
      <w:r>
        <w:rPr>
          <w:rFonts w:ascii="Times New Roman" w:hAnsi="Times New Roman" w:eastAsia="仿宋_GB2312"/>
          <w:color w:val="auto"/>
          <w:sz w:val="32"/>
          <w:szCs w:val="32"/>
        </w:rPr>
        <w:t>元/吨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每户每月1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>吨以上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）。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46C44A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、其他事项</w:t>
      </w:r>
    </w:p>
    <w:p w14:paraId="1CA9A5FF"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上述水价中不包含水资源税、污水处理费。水资源税和污水处理费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另行收取。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81A0B"/>
    <w:rsid w:val="1C28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semiHidden/>
    <w:unhideWhenUsed/>
    <w:qFormat/>
    <w:uiPriority w:val="99"/>
    <w:pPr>
      <w:spacing w:after="120"/>
      <w:ind w:left="420" w:leftChars="200"/>
    </w:pPr>
  </w:style>
  <w:style w:type="paragraph" w:styleId="3">
    <w:name w:val="toc 2"/>
    <w:basedOn w:val="1"/>
    <w:next w:val="1"/>
    <w:qFormat/>
    <w:uiPriority w:val="0"/>
    <w:pPr>
      <w:ind w:left="420"/>
      <w:jc w:val="center"/>
    </w:pPr>
    <w:rPr>
      <w:rFonts w:ascii="黑体" w:eastAsia="黑体"/>
    </w:rPr>
  </w:style>
  <w:style w:type="paragraph" w:styleId="4">
    <w:name w:val="Body Text First Indent 2"/>
    <w:basedOn w:val="2"/>
    <w:unhideWhenUsed/>
    <w:qFormat/>
    <w:uiPriority w:val="99"/>
    <w:pPr>
      <w:spacing w:before="100" w:beforeAutospacing="1" w:after="0"/>
      <w:ind w:left="0" w:firstLine="210" w:firstLineChars="2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2024-12-10T06:49:00Z</dcterms:created>
  <dc:creator>WPS_1687660574</dc:creator>
  <cp:lastModifiedBy>WPS_1687660574</cp:lastModifiedBy>
  <dcterms:modified xsi:type="dcterms:W3CDTF">2024-12-10T06:49:45Z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3807CBDF3D844AB39CD3BF107332A739_11</vt:lpwstr>
  </property>
</Properties>
</file>