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0F2C1">
      <w:pPr>
        <w:spacing w:line="360" w:lineRule="auto"/>
        <w:jc w:val="left"/>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附件1</w:t>
      </w:r>
    </w:p>
    <w:p w14:paraId="309B9AFC">
      <w:pPr>
        <w:keepNext w:val="0"/>
        <w:keepLines w:val="0"/>
        <w:pageBreakBefore w:val="0"/>
        <w:kinsoku/>
        <w:overflowPunct/>
        <w:topLinePunct w:val="0"/>
        <w:autoSpaceDE/>
        <w:bidi w:val="0"/>
        <w:adjustRightInd/>
        <w:snapToGrid/>
        <w:spacing w:line="560" w:lineRule="exact"/>
        <w:jc w:val="center"/>
        <w:textAlignment w:val="auto"/>
        <w:rPr>
          <w:rFonts w:hint="eastAsia" w:ascii="方正小标宋简体" w:hAnsi="黑体" w:eastAsia="方正小标宋简体" w:cs="Arial"/>
          <w:color w:val="auto"/>
          <w:sz w:val="44"/>
          <w:szCs w:val="44"/>
          <w:highlight w:val="none"/>
        </w:rPr>
      </w:pPr>
      <w:r>
        <w:rPr>
          <w:rFonts w:hint="eastAsia" w:ascii="方正小标宋简体" w:hAnsi="黑体" w:eastAsia="方正小标宋简体" w:cs="Arial"/>
          <w:color w:val="auto"/>
          <w:sz w:val="44"/>
          <w:szCs w:val="44"/>
          <w:highlight w:val="none"/>
        </w:rPr>
        <w:t>户用光伏产品销售安装合同（范本）</w:t>
      </w:r>
    </w:p>
    <w:p w14:paraId="43A8313F">
      <w:pPr>
        <w:keepNext w:val="0"/>
        <w:keepLines w:val="0"/>
        <w:pageBreakBefore w:val="0"/>
        <w:kinsoku/>
        <w:overflowPunct/>
        <w:topLinePunct w:val="0"/>
        <w:autoSpaceDE/>
        <w:bidi w:val="0"/>
        <w:adjustRightInd/>
        <w:snapToGrid/>
        <w:spacing w:line="560" w:lineRule="exact"/>
        <w:jc w:val="center"/>
        <w:textAlignment w:val="auto"/>
        <w:rPr>
          <w:rFonts w:hint="eastAsia" w:ascii="方正楷体_GBK" w:hAnsi="黑体" w:eastAsia="方正楷体_GBK" w:cs="Arial"/>
          <w:color w:val="auto"/>
          <w:sz w:val="32"/>
          <w:szCs w:val="44"/>
          <w:highlight w:val="none"/>
        </w:rPr>
      </w:pPr>
      <w:r>
        <w:rPr>
          <w:rFonts w:hint="eastAsia" w:ascii="方正楷体_GBK" w:hAnsi="黑体" w:eastAsia="方正楷体_GBK" w:cs="Arial"/>
          <w:color w:val="auto"/>
          <w:sz w:val="32"/>
          <w:szCs w:val="44"/>
          <w:highlight w:val="none"/>
        </w:rPr>
        <w:t xml:space="preserve"> </w:t>
      </w:r>
    </w:p>
    <w:p w14:paraId="5E8CBE6D">
      <w:pPr>
        <w:keepNext w:val="0"/>
        <w:keepLines w:val="0"/>
        <w:pageBreakBefore w:val="0"/>
        <w:kinsoku/>
        <w:wordWrap w:val="0"/>
        <w:overflowPunct/>
        <w:topLinePunct w:val="0"/>
        <w:autoSpaceDE/>
        <w:bidi w:val="0"/>
        <w:adjustRightInd/>
        <w:snapToGrid/>
        <w:spacing w:line="560" w:lineRule="exact"/>
        <w:ind w:right="640"/>
        <w:jc w:val="right"/>
        <w:textAlignment w:val="auto"/>
        <w:rPr>
          <w:rFonts w:hint="eastAsia" w:ascii="仿宋_GB2312" w:hAnsi="Arial" w:eastAsia="仿宋_GB2312" w:cs="Arial"/>
          <w:color w:val="auto"/>
          <w:sz w:val="72"/>
          <w:szCs w:val="52"/>
          <w:highlight w:val="none"/>
        </w:rPr>
      </w:pPr>
      <w:r>
        <w:rPr>
          <w:rFonts w:hint="eastAsia" w:ascii="仿宋_GB2312" w:hAnsi="Arial" w:eastAsia="仿宋_GB2312" w:cs="Arial"/>
          <w:color w:val="auto"/>
          <w:sz w:val="44"/>
          <w:szCs w:val="52"/>
          <w:highlight w:val="none"/>
        </w:rPr>
        <w:t xml:space="preserve">         </w:t>
      </w:r>
      <w:r>
        <w:rPr>
          <w:rStyle w:val="39"/>
          <w:rFonts w:hint="default" w:ascii="仿宋_GB2312" w:hAnsi="仿宋" w:eastAsia="仿宋_GB2312"/>
          <w:color w:val="auto"/>
          <w:sz w:val="32"/>
          <w:highlight w:val="none"/>
        </w:rPr>
        <w:t>合同编号：【</w:t>
      </w:r>
      <w:r>
        <w:rPr>
          <w:rStyle w:val="39"/>
          <w:rFonts w:hint="default" w:ascii="仿宋_GB2312" w:hAnsi="仿宋" w:eastAsia="仿宋_GB2312"/>
          <w:color w:val="auto"/>
          <w:sz w:val="24"/>
          <w:szCs w:val="20"/>
          <w:highlight w:val="none"/>
        </w:rPr>
        <w:t>{{合同编号}}</w:t>
      </w:r>
      <w:r>
        <w:rPr>
          <w:rStyle w:val="39"/>
          <w:rFonts w:hint="default" w:ascii="仿宋_GB2312" w:hAnsi="仿宋" w:eastAsia="仿宋_GB2312"/>
          <w:color w:val="auto"/>
          <w:sz w:val="32"/>
          <w:highlight w:val="none"/>
        </w:rPr>
        <w:t>】</w:t>
      </w:r>
    </w:p>
    <w:tbl>
      <w:tblPr>
        <w:tblStyle w:val="14"/>
        <w:tblW w:w="82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06"/>
        <w:gridCol w:w="4111"/>
      </w:tblGrid>
      <w:tr w14:paraId="282D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noWrap w:val="0"/>
            <w:vAlign w:val="center"/>
          </w:tcPr>
          <w:p w14:paraId="7FD70B70">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甲方（用户）：{{用户姓名}}</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5819C52">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乙方：{{项目公司名称}}</w:t>
            </w:r>
          </w:p>
        </w:tc>
      </w:tr>
      <w:tr w14:paraId="66979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noWrap w:val="0"/>
            <w:vAlign w:val="center"/>
          </w:tcPr>
          <w:p w14:paraId="7BC212E5">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证件号码：{{用户身份证}}</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D1F5EDB">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统一社会信用代码号：{{项目公司社会信用代码}}</w:t>
            </w:r>
          </w:p>
        </w:tc>
      </w:tr>
      <w:tr w14:paraId="6C40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noWrap w:val="0"/>
            <w:vAlign w:val="center"/>
          </w:tcPr>
          <w:p w14:paraId="28F8993D">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地址：{{项目地址}}</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0AD20310">
            <w:pPr>
              <w:keepNext w:val="0"/>
              <w:keepLines w:val="0"/>
              <w:pageBreakBefore w:val="0"/>
              <w:kinsoku/>
              <w:overflowPunct/>
              <w:topLinePunct w:val="0"/>
              <w:autoSpaceDE/>
              <w:bidi w:val="0"/>
              <w:adjustRightInd/>
              <w:snapToGrid/>
              <w:spacing w:line="560" w:lineRule="exact"/>
              <w:jc w:val="lef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注册地址： {{项目公司地址}}</w:t>
            </w:r>
          </w:p>
        </w:tc>
      </w:tr>
      <w:tr w14:paraId="032F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noWrap w:val="0"/>
            <w:vAlign w:val="center"/>
          </w:tcPr>
          <w:p w14:paraId="758E7E33">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联系电话： {{用户手机号}}</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1F6636D">
            <w:pPr>
              <w:keepNext w:val="0"/>
              <w:keepLines w:val="0"/>
              <w:pageBreakBefore w:val="0"/>
              <w:kinsoku/>
              <w:overflowPunct/>
              <w:topLinePunct w:val="0"/>
              <w:autoSpaceDE/>
              <w:bidi w:val="0"/>
              <w:adjustRightInd/>
              <w:snapToGrid/>
              <w:spacing w:line="560" w:lineRule="exact"/>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电话： {{项目公司电话}}</w:t>
            </w:r>
          </w:p>
        </w:tc>
      </w:tr>
    </w:tbl>
    <w:p w14:paraId="1EBC6878">
      <w:pPr>
        <w:keepNext w:val="0"/>
        <w:keepLines w:val="0"/>
        <w:pageBreakBefore w:val="0"/>
        <w:kinsoku/>
        <w:overflowPunct/>
        <w:topLinePunct w:val="0"/>
        <w:autoSpaceDE/>
        <w:autoSpaceDN w:val="0"/>
        <w:bidi w:val="0"/>
        <w:adjustRightInd/>
        <w:snapToGrid/>
        <w:spacing w:line="560" w:lineRule="exact"/>
        <w:jc w:val="center"/>
        <w:textAlignment w:val="auto"/>
        <w:rPr>
          <w:rFonts w:hint="eastAsia" w:ascii="仿宋_GB2312" w:eastAsia="仿宋_GB2312"/>
          <w:b/>
          <w:color w:val="auto"/>
          <w:sz w:val="32"/>
          <w:szCs w:val="28"/>
          <w:highlight w:val="none"/>
        </w:rPr>
      </w:pPr>
    </w:p>
    <w:p w14:paraId="39748A4E">
      <w:pPr>
        <w:keepNext w:val="0"/>
        <w:keepLines w:val="0"/>
        <w:pageBreakBefore w:val="0"/>
        <w:kinsoku/>
        <w:overflowPunct/>
        <w:topLinePunct w:val="0"/>
        <w:autoSpaceDE/>
        <w:autoSpaceDN w:val="0"/>
        <w:bidi w:val="0"/>
        <w:adjustRightInd/>
        <w:snapToGrid/>
        <w:spacing w:line="560" w:lineRule="exact"/>
        <w:ind w:firstLine="480" w:firstLineChars="200"/>
        <w:textAlignment w:val="auto"/>
        <w:rPr>
          <w:rStyle w:val="39"/>
          <w:rFonts w:hint="default" w:ascii="仿宋_GB2312" w:hAnsi="仿宋" w:eastAsia="仿宋_GB2312"/>
          <w:b/>
          <w:color w:val="auto"/>
          <w:sz w:val="24"/>
          <w:szCs w:val="20"/>
          <w:highlight w:val="none"/>
          <w:u w:val="single"/>
        </w:rPr>
      </w:pPr>
      <w:r>
        <w:rPr>
          <w:rStyle w:val="39"/>
          <w:rFonts w:hint="default" w:ascii="仿宋_GB2312" w:hAnsi="仿宋" w:eastAsia="仿宋_GB2312"/>
          <w:b/>
          <w:color w:val="auto"/>
          <w:sz w:val="24"/>
          <w:szCs w:val="20"/>
          <w:highlight w:val="none"/>
          <w:u w:val="single"/>
        </w:rPr>
        <w:t xml:space="preserve">为维护您的权益，请您在签署本合同前仔细阅读本合同项下各条款的内容，特别关注您在本合同中的权利、义务，签署本合同将视为您已经确认并愿意接受本合同的约束。 </w:t>
      </w:r>
    </w:p>
    <w:p w14:paraId="713EF998">
      <w:pPr>
        <w:keepNext w:val="0"/>
        <w:keepLines w:val="0"/>
        <w:pageBreakBefore w:val="0"/>
        <w:kinsoku/>
        <w:overflowPunct/>
        <w:topLinePunct w:val="0"/>
        <w:autoSpaceDE/>
        <w:autoSpaceDN w:val="0"/>
        <w:bidi w:val="0"/>
        <w:adjustRightInd/>
        <w:snapToGrid/>
        <w:spacing w:line="560" w:lineRule="exact"/>
        <w:ind w:firstLine="480" w:firstLineChars="20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甲乙双方本着公平、平等、互利的原则，双方经友好协商一致，并按照《中华人民共和国民法典》及相关法律、法规的规定，双方签订本合同：</w:t>
      </w:r>
    </w:p>
    <w:p w14:paraId="784721D2">
      <w:pPr>
        <w:keepNext w:val="0"/>
        <w:keepLines w:val="0"/>
        <w:pageBreakBefore w:val="0"/>
        <w:kinsoku/>
        <w:overflowPunct/>
        <w:topLinePunct w:val="0"/>
        <w:autoSpaceDE/>
        <w:autoSpaceDN w:val="0"/>
        <w:bidi w:val="0"/>
        <w:adjustRightInd/>
        <w:snapToGrid/>
        <w:spacing w:line="560" w:lineRule="exact"/>
        <w:ind w:firstLine="640" w:firstLineChars="200"/>
        <w:textAlignment w:val="auto"/>
        <w:rPr>
          <w:rFonts w:hint="eastAsia" w:ascii="方正黑体_GBK" w:eastAsia="方正黑体_GBK"/>
          <w:b/>
          <w:color w:val="auto"/>
          <w:sz w:val="32"/>
          <w:szCs w:val="32"/>
          <w:highlight w:val="none"/>
        </w:rPr>
      </w:pPr>
      <w:r>
        <w:rPr>
          <w:rFonts w:hint="eastAsia" w:ascii="方正黑体_GBK" w:eastAsia="方正黑体_GBK"/>
          <w:b/>
          <w:color w:val="auto"/>
          <w:sz w:val="32"/>
          <w:szCs w:val="32"/>
          <w:highlight w:val="none"/>
        </w:rPr>
        <w:t>一、合同标的及合同价格</w:t>
      </w:r>
    </w:p>
    <w:p w14:paraId="6D459CF8">
      <w:pPr>
        <w:keepNext w:val="0"/>
        <w:keepLines w:val="0"/>
        <w:pageBreakBefore w:val="0"/>
        <w:kinsoku/>
        <w:overflowPunct/>
        <w:topLinePunct w:val="0"/>
        <w:autoSpaceDE/>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1.1 产品名称、规格、数量、单价及金额</w:t>
      </w:r>
    </w:p>
    <w:p w14:paraId="4027AACA">
      <w:pPr>
        <w:keepNext w:val="0"/>
        <w:keepLines w:val="0"/>
        <w:pageBreakBefore w:val="0"/>
        <w:kinsoku/>
        <w:overflowPunct/>
        <w:topLinePunct w:val="0"/>
        <w:autoSpaceDE/>
        <w:bidi w:val="0"/>
        <w:adjustRightInd/>
        <w:snapToGrid/>
        <w:spacing w:line="560" w:lineRule="exact"/>
        <w:textAlignment w:val="auto"/>
        <w:rPr>
          <w:rFonts w:hint="eastAsia" w:ascii="仿宋_GB2312" w:eastAsia="仿宋_GB2312"/>
          <w:color w:val="auto"/>
          <w:sz w:val="24"/>
          <w:highlight w:val="none"/>
        </w:rPr>
      </w:pPr>
      <w:r>
        <w:rPr>
          <w:rFonts w:hint="eastAsia" w:ascii="仿宋_GB2312" w:eastAsia="仿宋_GB2312"/>
          <w:color w:val="auto"/>
          <w:sz w:val="24"/>
          <w:highlight w:val="none"/>
        </w:rPr>
        <w:t xml:space="preserve">产品名称： </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3"/>
        <w:gridCol w:w="718"/>
        <w:gridCol w:w="803"/>
        <w:gridCol w:w="804"/>
        <w:gridCol w:w="1077"/>
        <w:gridCol w:w="918"/>
        <w:gridCol w:w="2059"/>
      </w:tblGrid>
      <w:tr w14:paraId="5AB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noWrap w:val="0"/>
            <w:vAlign w:val="center"/>
          </w:tcPr>
          <w:p w14:paraId="5D28163B">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序号</w:t>
            </w:r>
          </w:p>
        </w:tc>
        <w:tc>
          <w:tcPr>
            <w:tcW w:w="863" w:type="dxa"/>
            <w:noWrap w:val="0"/>
            <w:vAlign w:val="center"/>
          </w:tcPr>
          <w:p w14:paraId="24600463">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类型/型号</w:t>
            </w:r>
          </w:p>
        </w:tc>
        <w:tc>
          <w:tcPr>
            <w:tcW w:w="718" w:type="dxa"/>
            <w:noWrap w:val="0"/>
            <w:vAlign w:val="center"/>
          </w:tcPr>
          <w:p w14:paraId="42F45A64">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屋顶类别</w:t>
            </w:r>
          </w:p>
        </w:tc>
        <w:tc>
          <w:tcPr>
            <w:tcW w:w="803" w:type="dxa"/>
            <w:noWrap w:val="0"/>
            <w:vAlign w:val="center"/>
          </w:tcPr>
          <w:p w14:paraId="11D9389E">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数量(套)</w:t>
            </w:r>
          </w:p>
        </w:tc>
        <w:tc>
          <w:tcPr>
            <w:tcW w:w="804" w:type="dxa"/>
            <w:noWrap w:val="0"/>
            <w:vAlign w:val="center"/>
          </w:tcPr>
          <w:p w14:paraId="0971658D">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cs="宋体"/>
                <w:b/>
                <w:bCs/>
                <w:color w:val="auto"/>
                <w:kern w:val="0"/>
                <w:sz w:val="24"/>
                <w:highlight w:val="none"/>
              </w:rPr>
            </w:pPr>
            <w:r>
              <w:rPr>
                <w:rFonts w:hint="eastAsia" w:ascii="仿宋_GB2312" w:hAnsi="仿宋" w:eastAsia="仿宋_GB2312" w:cs="宋体"/>
                <w:b/>
                <w:bCs/>
                <w:color w:val="auto"/>
                <w:kern w:val="0"/>
                <w:sz w:val="24"/>
                <w:highlight w:val="none"/>
              </w:rPr>
              <w:t>单套功率</w:t>
            </w:r>
          </w:p>
        </w:tc>
        <w:tc>
          <w:tcPr>
            <w:tcW w:w="1077" w:type="dxa"/>
            <w:noWrap w:val="0"/>
            <w:vAlign w:val="center"/>
          </w:tcPr>
          <w:p w14:paraId="13ADFC54">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单价</w:t>
            </w:r>
          </w:p>
          <w:p w14:paraId="7B0C7B00">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(元/瓦)</w:t>
            </w:r>
          </w:p>
        </w:tc>
        <w:tc>
          <w:tcPr>
            <w:tcW w:w="918" w:type="dxa"/>
            <w:noWrap w:val="0"/>
            <w:vAlign w:val="center"/>
          </w:tcPr>
          <w:p w14:paraId="4ACECFE9">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小计(元)</w:t>
            </w:r>
          </w:p>
        </w:tc>
        <w:tc>
          <w:tcPr>
            <w:tcW w:w="2059" w:type="dxa"/>
            <w:noWrap w:val="0"/>
            <w:vAlign w:val="center"/>
          </w:tcPr>
          <w:p w14:paraId="2E37D6C3">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b/>
                <w:bCs/>
                <w:color w:val="auto"/>
                <w:kern w:val="0"/>
                <w:sz w:val="24"/>
                <w:highlight w:val="none"/>
              </w:rPr>
            </w:pPr>
            <w:r>
              <w:rPr>
                <w:rFonts w:hint="eastAsia" w:ascii="仿宋_GB2312" w:hAnsi="仿宋" w:eastAsia="仿宋_GB2312" w:cs="宋体"/>
                <w:b/>
                <w:bCs/>
                <w:color w:val="auto"/>
                <w:kern w:val="0"/>
                <w:sz w:val="24"/>
                <w:highlight w:val="none"/>
              </w:rPr>
              <w:t>安装地点</w:t>
            </w:r>
          </w:p>
        </w:tc>
      </w:tr>
      <w:tr w14:paraId="28D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noWrap w:val="0"/>
            <w:vAlign w:val="top"/>
          </w:tcPr>
          <w:p w14:paraId="2DA8CD54">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1</w:t>
            </w:r>
          </w:p>
        </w:tc>
        <w:tc>
          <w:tcPr>
            <w:tcW w:w="863" w:type="dxa"/>
            <w:noWrap w:val="0"/>
            <w:vAlign w:val="center"/>
          </w:tcPr>
          <w:p w14:paraId="31E372E7">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718" w:type="dxa"/>
            <w:noWrap w:val="0"/>
            <w:vAlign w:val="center"/>
          </w:tcPr>
          <w:p w14:paraId="18238B11">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803" w:type="dxa"/>
            <w:noWrap w:val="0"/>
            <w:vAlign w:val="top"/>
          </w:tcPr>
          <w:p w14:paraId="6F56F0CB">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804" w:type="dxa"/>
            <w:noWrap w:val="0"/>
            <w:vAlign w:val="center"/>
          </w:tcPr>
          <w:p w14:paraId="02F4CDBC">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c>
        <w:tc>
          <w:tcPr>
            <w:tcW w:w="1077" w:type="dxa"/>
            <w:noWrap w:val="0"/>
            <w:vAlign w:val="center"/>
          </w:tcPr>
          <w:p w14:paraId="296899A8">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c>
        <w:tc>
          <w:tcPr>
            <w:tcW w:w="918" w:type="dxa"/>
            <w:noWrap w:val="0"/>
            <w:vAlign w:val="center"/>
          </w:tcPr>
          <w:p w14:paraId="6EA9CC8E">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c>
        <w:tc>
          <w:tcPr>
            <w:tcW w:w="2059" w:type="dxa"/>
            <w:noWrap w:val="0"/>
            <w:vAlign w:val="top"/>
          </w:tcPr>
          <w:p w14:paraId="18EF79C5">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r>
      <w:tr w14:paraId="67F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noWrap w:val="0"/>
            <w:vAlign w:val="top"/>
          </w:tcPr>
          <w:p w14:paraId="5A54EA7E">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2</w:t>
            </w:r>
          </w:p>
        </w:tc>
        <w:tc>
          <w:tcPr>
            <w:tcW w:w="863" w:type="dxa"/>
            <w:noWrap w:val="0"/>
            <w:vAlign w:val="center"/>
          </w:tcPr>
          <w:p w14:paraId="7CE2A45C">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718" w:type="dxa"/>
            <w:noWrap w:val="0"/>
            <w:vAlign w:val="center"/>
          </w:tcPr>
          <w:p w14:paraId="5B535F31">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803" w:type="dxa"/>
            <w:noWrap w:val="0"/>
            <w:vAlign w:val="top"/>
          </w:tcPr>
          <w:p w14:paraId="33C4789C">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804" w:type="dxa"/>
            <w:noWrap w:val="0"/>
            <w:vAlign w:val="center"/>
          </w:tcPr>
          <w:p w14:paraId="5E8E7FFF">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1077" w:type="dxa"/>
            <w:noWrap w:val="0"/>
            <w:vAlign w:val="center"/>
          </w:tcPr>
          <w:p w14:paraId="7FFD715A">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918" w:type="dxa"/>
            <w:noWrap w:val="0"/>
            <w:vAlign w:val="center"/>
          </w:tcPr>
          <w:p w14:paraId="25ECFC8E">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c>
          <w:tcPr>
            <w:tcW w:w="2059" w:type="dxa"/>
            <w:noWrap w:val="0"/>
            <w:vAlign w:val="top"/>
          </w:tcPr>
          <w:p w14:paraId="3C614772">
            <w:pPr>
              <w:keepNext w:val="0"/>
              <w:keepLines w:val="0"/>
              <w:pageBreakBefore w:val="0"/>
              <w:widowControl/>
              <w:kinsoku/>
              <w:overflowPunct/>
              <w:topLinePunct w:val="0"/>
              <w:autoSpaceDE/>
              <w:bidi w:val="0"/>
              <w:adjustRightInd/>
              <w:snapToGrid/>
              <w:spacing w:line="560" w:lineRule="exact"/>
              <w:jc w:val="center"/>
              <w:textAlignment w:val="auto"/>
              <w:rPr>
                <w:rFonts w:hint="eastAsia" w:ascii="仿宋_GB2312" w:hAnsi="仿宋" w:eastAsia="仿宋_GB2312" w:cs="宋体"/>
                <w:color w:val="auto"/>
                <w:kern w:val="0"/>
                <w:sz w:val="24"/>
                <w:highlight w:val="none"/>
              </w:rPr>
            </w:pPr>
          </w:p>
        </w:tc>
      </w:tr>
    </w:tbl>
    <w:p w14:paraId="57BD61E6">
      <w:pPr>
        <w:keepNext w:val="0"/>
        <w:keepLines w:val="0"/>
        <w:pageBreakBefore w:val="0"/>
        <w:kinsoku/>
        <w:overflowPunct/>
        <w:topLinePunct w:val="0"/>
        <w:autoSpaceDE/>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1.2 合同总价：人民币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元（大写：人民币</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）；此价格为含税价，包括光伏发电系统的设备材料供应、运输、系统安装施工及运营调试在内的全部价格。</w:t>
      </w:r>
    </w:p>
    <w:p w14:paraId="797AC7C0">
      <w:pPr>
        <w:keepNext w:val="0"/>
        <w:keepLines w:val="0"/>
        <w:pageBreakBefore w:val="0"/>
        <w:kinsoku/>
        <w:overflowPunct/>
        <w:topLinePunct w:val="0"/>
        <w:autoSpaceDE/>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1.3 甲方按照以下方式向乙方支付合同价款：</w:t>
      </w:r>
    </w:p>
    <w:p w14:paraId="79940CE1">
      <w:pPr>
        <w:keepNext w:val="0"/>
        <w:keepLines w:val="0"/>
        <w:pageBreakBefore w:val="0"/>
        <w:kinsoku/>
        <w:overflowPunct/>
        <w:topLinePunct w:val="0"/>
        <w:autoSpaceDE/>
        <w:bidi w:val="0"/>
        <w:adjustRightInd/>
        <w:snapToGrid/>
        <w:spacing w:line="560" w:lineRule="exact"/>
        <w:ind w:firstLine="420"/>
        <w:textAlignment w:val="auto"/>
        <w:rPr>
          <w:rStyle w:val="39"/>
          <w:rFonts w:hint="default" w:ascii="仿宋_GB2312" w:hAnsi="仿宋" w:eastAsia="仿宋_GB2312"/>
          <w:color w:val="auto"/>
          <w:sz w:val="24"/>
          <w:szCs w:val="20"/>
          <w:highlight w:val="none"/>
        </w:rPr>
      </w:pPr>
      <w:r>
        <w:rPr>
          <w:rStyle w:val="39"/>
          <w:rFonts w:hint="default" w:ascii="仿宋_GB2312" w:hAnsi="仿宋" w:eastAsia="仿宋_GB2312"/>
          <w:color w:val="auto"/>
          <w:sz w:val="24"/>
          <w:szCs w:val="20"/>
          <w:highlight w:val="none"/>
        </w:rPr>
        <w:t>【支付方式根据实际情况填写，包括首付款、进度款、尾款等内容】</w:t>
      </w:r>
    </w:p>
    <w:p w14:paraId="46FB600D">
      <w:pPr>
        <w:keepNext w:val="0"/>
        <w:keepLines w:val="0"/>
        <w:pageBreakBefore w:val="0"/>
        <w:kinsoku/>
        <w:overflowPunct/>
        <w:topLinePunct w:val="0"/>
        <w:autoSpaceDE/>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1.4 安装调试及并网验收：乙方负责本合同产品的安装、调试、联系电网公司（或其他供电部门）并协助完成并网验收工作，具体并网验收完成时间由电网公司（或其他供电部门）确定。并网验收过程中，乙方将为甲方提供技术支持。设备的设计、施工、验收和运行维护必须符合国家和户用光伏行业相关标准的要求。</w:t>
      </w:r>
    </w:p>
    <w:p w14:paraId="17C9DB5D">
      <w:pPr>
        <w:keepNext w:val="0"/>
        <w:keepLines w:val="0"/>
        <w:pageBreakBefore w:val="0"/>
        <w:kinsoku/>
        <w:overflowPunct/>
        <w:topLinePunct w:val="0"/>
        <w:autoSpaceDE/>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1.5 乙方提供交付凭证（如与电网公司签署的“并网售电合同”、光伏电站保险单等）将产品交付甲方后，产品所有权转由甲方所有。</w:t>
      </w:r>
    </w:p>
    <w:p w14:paraId="15934BFE">
      <w:pPr>
        <w:keepNext w:val="0"/>
        <w:keepLines w:val="0"/>
        <w:pageBreakBefore w:val="0"/>
        <w:kinsoku/>
        <w:overflowPunct/>
        <w:topLinePunct w:val="0"/>
        <w:autoSpaceDE/>
        <w:bidi w:val="0"/>
        <w:adjustRightInd/>
        <w:snapToGrid/>
        <w:spacing w:line="560" w:lineRule="exact"/>
        <w:ind w:firstLine="420"/>
        <w:textAlignment w:val="auto"/>
        <w:rPr>
          <w:rFonts w:hint="eastAsia" w:ascii="方正黑体_GBK" w:eastAsia="方正黑体_GBK"/>
          <w:b/>
          <w:color w:val="auto"/>
          <w:sz w:val="32"/>
          <w:szCs w:val="32"/>
          <w:highlight w:val="none"/>
        </w:rPr>
      </w:pPr>
      <w:r>
        <w:rPr>
          <w:rFonts w:hint="eastAsia" w:ascii="方正黑体_GBK" w:eastAsia="方正黑体_GBK"/>
          <w:b/>
          <w:color w:val="auto"/>
          <w:sz w:val="32"/>
          <w:szCs w:val="32"/>
          <w:highlight w:val="none"/>
        </w:rPr>
        <w:t>二、设备材料及安装工程</w:t>
      </w:r>
    </w:p>
    <w:p w14:paraId="562F3A52">
      <w:pPr>
        <w:keepNext w:val="0"/>
        <w:keepLines w:val="0"/>
        <w:pageBreakBefore w:val="0"/>
        <w:kinsoku/>
        <w:overflowPunct/>
        <w:topLinePunct w:val="0"/>
        <w:autoSpaceDE/>
        <w:autoSpaceDN w:val="0"/>
        <w:bidi w:val="0"/>
        <w:adjustRightInd/>
        <w:snapToGrid/>
        <w:spacing w:line="560" w:lineRule="exact"/>
        <w:ind w:firstLine="420"/>
        <w:textAlignment w:val="auto"/>
        <w:rPr>
          <w:rFonts w:ascii="仿宋_GB2312" w:eastAsia="仿宋_GB2312"/>
          <w:color w:val="auto"/>
          <w:sz w:val="24"/>
          <w:highlight w:val="none"/>
        </w:rPr>
      </w:pPr>
      <w:r>
        <w:rPr>
          <w:rFonts w:hint="eastAsia" w:ascii="仿宋_GB2312" w:eastAsia="仿宋_GB2312"/>
          <w:color w:val="auto"/>
          <w:sz w:val="24"/>
          <w:highlight w:val="none"/>
        </w:rPr>
        <w:t>2.1 乙方提供的设备材料应符合国家及行业标准。乙方应按照施工设计图纸，说明文件和国家标准的建筑安装工程规范、规定和标准进行施工，并通过电网公司（或其他供电部门）验收。对于屋面的荷载能力鉴定由乙方负责完成，在光伏发电系统安装完成后由于房屋荷载能力不足而造成的一切人身财产损失由乙方承担。</w:t>
      </w:r>
    </w:p>
    <w:p w14:paraId="01B1B231">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ascii="仿宋_GB2312" w:eastAsia="仿宋_GB2312"/>
          <w:color w:val="auto"/>
          <w:sz w:val="24"/>
          <w:highlight w:val="none"/>
        </w:rPr>
        <w:t xml:space="preserve">2.2 </w:t>
      </w:r>
      <w:r>
        <w:rPr>
          <w:rFonts w:hint="eastAsia" w:ascii="仿宋_GB2312" w:eastAsia="仿宋_GB2312"/>
          <w:color w:val="auto"/>
          <w:sz w:val="24"/>
          <w:highlight w:val="none"/>
        </w:rPr>
        <w:t>甲方应加强或委托有资质单位对合同产品与建筑物连接部位日常检查与维护。乙方应当采取措施保证建筑结构、消防、防水性能不低于原有水平，确保电站的基础结构与建筑本体牢固连接；若采用配重方式时，应采取一定的加固措施，不得简单放置在建筑物上。户用并网光伏发电系统中所有设备和部件应按照系统设计整体要求来配置，其性能应符合国家现行相关标准的规定，主要设备应通过国家批准的认证机构的产品认证。户用光伏发电系统带电设备（组件、逆变器、电表箱/计量箱）本体应有警示标识，并具备即时断电并进入无危险状态（防孤岛）的能力。甲乙双方维修、更新设备应参照建筑对新加装光伏要求。</w:t>
      </w:r>
    </w:p>
    <w:p w14:paraId="768B923C">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3</w:t>
      </w:r>
      <w:r>
        <w:rPr>
          <w:rFonts w:hint="eastAsia" w:ascii="仿宋_GB2312" w:eastAsia="仿宋_GB2312"/>
          <w:color w:val="auto"/>
          <w:sz w:val="24"/>
          <w:highlight w:val="none"/>
        </w:rPr>
        <w:t xml:space="preserve"> 安装的设备材料乙方应在以下第</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项规定的时间在甲方指定的安装地点进场到位，甲方应当现场验收。</w:t>
      </w:r>
    </w:p>
    <w:p w14:paraId="54DDC4D7">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(1)乙方收到甲方的首付款或者全款后15个自然日内。</w:t>
      </w:r>
    </w:p>
    <w:p w14:paraId="087EEC54">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(2)双方约定时间：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（应以乙方已经收到甲方首付款或者全款为前提，否则可相应顺延）。</w:t>
      </w:r>
    </w:p>
    <w:p w14:paraId="138DF0F7">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4</w:t>
      </w:r>
      <w:r>
        <w:rPr>
          <w:rFonts w:hint="eastAsia" w:ascii="仿宋_GB2312" w:eastAsia="仿宋_GB2312"/>
          <w:color w:val="auto"/>
          <w:sz w:val="24"/>
          <w:highlight w:val="none"/>
        </w:rPr>
        <w:t xml:space="preserve"> 乙方对产品提供的质保期限根据相应供应商提供的质保期限确定。系统整体质保5年，其中光伏组件质保期为10年，光伏逆变器质保期为5年。具体质保条款遵循产品售后质保书。自产品安装并交付甲方使用开始，在质保期内，因产品或安装质量引起的故障由乙方负责免费维修。</w:t>
      </w:r>
    </w:p>
    <w:p w14:paraId="2F48BC30">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5</w:t>
      </w:r>
      <w:r>
        <w:rPr>
          <w:rFonts w:hint="eastAsia" w:ascii="仿宋_GB2312" w:eastAsia="仿宋_GB2312"/>
          <w:color w:val="auto"/>
          <w:sz w:val="24"/>
          <w:highlight w:val="none"/>
        </w:rPr>
        <w:t xml:space="preserve"> 因乙方安装不当导致甲方屋顶损坏，应由乙方负责维修，造成其他损失的,甲方有权要求乙方予以赔偿。乙方随货提供的产品《质保书》、《用户手册》，甲方应仔细阅读，并严格按照《质保书》、《用户手册》的要求，对产品进行合理使用和日常维护，对于甲方不当使用或第三方原因造成的产品质量问题或损害，乙方不承担责任。</w:t>
      </w:r>
    </w:p>
    <w:p w14:paraId="071A0F8A">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6</w:t>
      </w:r>
      <w:r>
        <w:rPr>
          <w:rFonts w:hint="eastAsia" w:ascii="仿宋_GB2312" w:eastAsia="仿宋_GB2312"/>
          <w:color w:val="auto"/>
          <w:sz w:val="24"/>
          <w:highlight w:val="none"/>
        </w:rPr>
        <w:t xml:space="preserve"> 在施工期间，甲方应提供必要的协助(如施工中需要的水、电以及与物业方面的沟通、联络，提供房屋产权证明和现场踏勘便利等)，甲方应与施工现场保持安全距离，乙方应在施工现场设置相关安全警示标志。在施工期间，乙方施工人员出现意外事故伤害（如触电、高空作业坠落等）由乙方负责。如果因甲方屋顶原因需要增加防水、加固等额外工程的，乙方提供协助，由此产生的费用由甲方承担。</w:t>
      </w:r>
    </w:p>
    <w:p w14:paraId="62394143">
      <w:pPr>
        <w:keepNext w:val="0"/>
        <w:keepLines w:val="0"/>
        <w:pageBreakBefore w:val="0"/>
        <w:kinsoku/>
        <w:overflowPunct/>
        <w:topLinePunct w:val="0"/>
        <w:autoSpaceDE/>
        <w:autoSpaceDN w:val="0"/>
        <w:bidi w:val="0"/>
        <w:adjustRightInd/>
        <w:snapToGrid/>
        <w:spacing w:line="560" w:lineRule="exact"/>
        <w:ind w:firstLine="420"/>
        <w:textAlignment w:val="auto"/>
        <w:rPr>
          <w:rFonts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7</w:t>
      </w:r>
      <w:r>
        <w:rPr>
          <w:rFonts w:hint="eastAsia" w:ascii="仿宋_GB2312" w:eastAsia="仿宋_GB2312"/>
          <w:color w:val="auto"/>
          <w:sz w:val="24"/>
          <w:highlight w:val="none"/>
        </w:rPr>
        <w:t xml:space="preserve"> 对甲方委托乙方提供并网申请服务的，在实际申请并网过程中，电网公司要求提交的材料，甲方配合乙方提供。</w:t>
      </w:r>
    </w:p>
    <w:p w14:paraId="5CC879AF">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 xml:space="preserve">.8 </w:t>
      </w:r>
      <w:r>
        <w:rPr>
          <w:rFonts w:hint="eastAsia" w:ascii="仿宋_GB2312" w:eastAsia="仿宋_GB2312"/>
          <w:color w:val="auto"/>
          <w:sz w:val="24"/>
          <w:highlight w:val="none"/>
        </w:rPr>
        <w:t>设备运行不符合安全要求或出现意外情况时,甲方可先操作停用，并及时告知乙方。</w:t>
      </w:r>
    </w:p>
    <w:p w14:paraId="59068002">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方正黑体_GBK" w:eastAsia="方正黑体_GBK"/>
          <w:b/>
          <w:color w:val="auto"/>
          <w:sz w:val="32"/>
          <w:szCs w:val="32"/>
          <w:highlight w:val="none"/>
        </w:rPr>
      </w:pPr>
      <w:r>
        <w:rPr>
          <w:rFonts w:hint="eastAsia" w:ascii="方正黑体_GBK" w:eastAsia="方正黑体_GBK"/>
          <w:b/>
          <w:color w:val="auto"/>
          <w:sz w:val="32"/>
          <w:szCs w:val="32"/>
          <w:highlight w:val="none"/>
        </w:rPr>
        <w:t>三、违约责任</w:t>
      </w:r>
    </w:p>
    <w:p w14:paraId="3F127EC8">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 xml:space="preserve">3.1 乙方应该按照合同约定的安装期限进行安装，如延迟安装，每延迟一天，按应付款项的 </w:t>
      </w:r>
      <w:r>
        <w:rPr>
          <w:rStyle w:val="19"/>
          <w:rFonts w:hint="eastAsia" w:ascii="仿宋_GB2312" w:eastAsia="仿宋_GB2312"/>
          <w:color w:val="auto"/>
          <w:sz w:val="24"/>
          <w:highlight w:val="none"/>
          <w:u w:val="single"/>
        </w:rPr>
        <w:t>【违约金比例由双方协商确定】</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支付违约金，但违约金总额不应超过合同总额的20%；超过十天的，甲方有权通知乙方解除本合同，同时要求乙方支付违约金及赔偿其他损失。乙方延迟安装工期的，甲方有权延迟履行其相应责任。</w:t>
      </w:r>
    </w:p>
    <w:p w14:paraId="30427B49">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 xml:space="preserve">3.2 甲方应按照合同约定的付款期限支付款项，如延迟支付货款，每延迟一天，按应付款项的 </w:t>
      </w:r>
      <w:r>
        <w:rPr>
          <w:rStyle w:val="19"/>
          <w:rFonts w:hint="eastAsia" w:ascii="仿宋_GB2312" w:eastAsia="仿宋_GB2312"/>
          <w:color w:val="auto"/>
          <w:sz w:val="24"/>
          <w:highlight w:val="none"/>
          <w:u w:val="single"/>
        </w:rPr>
        <w:t xml:space="preserve">【违约金比例由双方协商确定】 </w:t>
      </w:r>
      <w:r>
        <w:rPr>
          <w:rFonts w:hint="eastAsia" w:ascii="仿宋_GB2312" w:eastAsia="仿宋_GB2312"/>
          <w:color w:val="auto"/>
          <w:sz w:val="24"/>
          <w:highlight w:val="none"/>
        </w:rPr>
        <w:t>支付违约金，但违约金总额不应超过合同总额的20%；延迟超过十天的，乙方有权通知甲方解除本合同，同时要求甲方支付违约金及赔偿其他损失。若乙方因此而解除合同时，乙方有权拆下，取回已经安装或交付的产品。甲方延迟付款而没有解除合同的，乙方有权延迟履行其相应责任。</w:t>
      </w:r>
    </w:p>
    <w:p w14:paraId="2345942C">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3.3 因雨雪霜或其他原因导致屋面湿滑，大风或者高温以及不可抗力等不可归责于乙方的原因导致无法安装施工，造成项目工期顺延的，乙方有权延迟项目工程施工。</w:t>
      </w:r>
    </w:p>
    <w:p w14:paraId="146EC355">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3.4 因设备材料质量问题或安全性能等问题造成甲方或第三方发生触电、高空坠落等人身伤亡事故事件的，乙方应承担相应责任，安装工程问题造成甲方或第三方直接经济损失的，乙方应予以赔偿。就赔偿方式及额度应根据直接损失的金额经涉事双方友好协商确定。双方就损失原因无法达成一致意见的，则共同委托专业鉴定机构进行鉴定。鉴定费用由提出鉴定方先行垫付，最终将根据鉴定结果由责任方相应支付。</w:t>
      </w:r>
    </w:p>
    <w:p w14:paraId="2CB43B00">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方正黑体_GBK" w:eastAsia="方正黑体_GBK"/>
          <w:b/>
          <w:color w:val="auto"/>
          <w:sz w:val="32"/>
          <w:szCs w:val="32"/>
          <w:highlight w:val="none"/>
        </w:rPr>
      </w:pPr>
      <w:r>
        <w:rPr>
          <w:rFonts w:hint="eastAsia" w:ascii="方正黑体_GBK" w:eastAsia="方正黑体_GBK"/>
          <w:b/>
          <w:color w:val="auto"/>
          <w:sz w:val="32"/>
          <w:szCs w:val="32"/>
          <w:highlight w:val="none"/>
        </w:rPr>
        <w:t>四、争议解决</w:t>
      </w:r>
    </w:p>
    <w:p w14:paraId="7FF0F4D3">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4.1 凡与本合同有关而引起的一切争议，双方应首先通过协商解决，如果双方通过协商不能达成一致，则有权向【</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】仲裁委员会申请根据申请仲裁时的仲裁规则进行仲裁。</w:t>
      </w:r>
    </w:p>
    <w:p w14:paraId="3F810D06">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方正黑体_GBK" w:eastAsia="方正黑体_GBK"/>
          <w:b/>
          <w:color w:val="auto"/>
          <w:sz w:val="32"/>
          <w:szCs w:val="32"/>
          <w:highlight w:val="none"/>
        </w:rPr>
      </w:pPr>
      <w:r>
        <w:rPr>
          <w:rFonts w:hint="eastAsia" w:ascii="方正黑体_GBK" w:eastAsia="方正黑体_GBK"/>
          <w:b/>
          <w:color w:val="auto"/>
          <w:sz w:val="32"/>
          <w:szCs w:val="32"/>
          <w:highlight w:val="none"/>
        </w:rPr>
        <w:t>五、其他</w:t>
      </w:r>
    </w:p>
    <w:p w14:paraId="19E45888">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pacing w:val="-8"/>
          <w:sz w:val="24"/>
          <w:highlight w:val="none"/>
        </w:rPr>
      </w:pPr>
      <w:r>
        <w:rPr>
          <w:rFonts w:hint="eastAsia" w:ascii="仿宋_GB2312" w:eastAsia="仿宋_GB2312"/>
          <w:color w:val="auto"/>
          <w:sz w:val="24"/>
          <w:highlight w:val="none"/>
        </w:rPr>
        <w:t>5.1</w:t>
      </w:r>
      <w:r>
        <w:rPr>
          <w:rFonts w:hint="eastAsia" w:ascii="仿宋_GB2312" w:eastAsia="仿宋_GB2312"/>
          <w:color w:val="auto"/>
          <w:spacing w:val="-8"/>
          <w:sz w:val="24"/>
          <w:highlight w:val="none"/>
        </w:rPr>
        <w:t xml:space="preserve"> 本</w:t>
      </w:r>
      <w:r>
        <w:rPr>
          <w:rFonts w:hint="eastAsia" w:ascii="仿宋_GB2312" w:eastAsia="仿宋_GB2312"/>
          <w:color w:val="auto"/>
          <w:spacing w:val="-8"/>
          <w:sz w:val="24"/>
          <w:highlight w:val="none"/>
        </w:rPr>
        <w:fldChar w:fldCharType="begin"/>
      </w:r>
      <w:r>
        <w:rPr>
          <w:rFonts w:hint="eastAsia" w:ascii="仿宋_GB2312" w:eastAsia="仿宋_GB2312"/>
          <w:color w:val="auto"/>
          <w:spacing w:val="-8"/>
          <w:sz w:val="24"/>
          <w:highlight w:val="none"/>
        </w:rPr>
        <w:instrText xml:space="preserve">HYPERLINK "http://lvshi.sz.bendibao.com/find/index_15.htm"</w:instrText>
      </w:r>
      <w:r>
        <w:rPr>
          <w:rFonts w:hint="eastAsia" w:ascii="仿宋_GB2312" w:eastAsia="仿宋_GB2312"/>
          <w:color w:val="auto"/>
          <w:spacing w:val="-8"/>
          <w:sz w:val="24"/>
          <w:highlight w:val="none"/>
        </w:rPr>
        <w:fldChar w:fldCharType="separate"/>
      </w:r>
      <w:r>
        <w:rPr>
          <w:rFonts w:hint="eastAsia" w:ascii="仿宋_GB2312" w:eastAsia="仿宋_GB2312"/>
          <w:color w:val="auto"/>
          <w:spacing w:val="-8"/>
          <w:sz w:val="24"/>
          <w:highlight w:val="none"/>
        </w:rPr>
        <w:t>合同</w:t>
      </w:r>
      <w:r>
        <w:rPr>
          <w:rFonts w:hint="eastAsia" w:ascii="仿宋_GB2312" w:eastAsia="仿宋_GB2312"/>
          <w:color w:val="auto"/>
          <w:spacing w:val="-8"/>
          <w:sz w:val="24"/>
          <w:highlight w:val="none"/>
        </w:rPr>
        <w:fldChar w:fldCharType="end"/>
      </w:r>
      <w:r>
        <w:rPr>
          <w:rFonts w:hint="eastAsia" w:ascii="仿宋_GB2312" w:eastAsia="仿宋_GB2312"/>
          <w:color w:val="auto"/>
          <w:spacing w:val="-8"/>
          <w:sz w:val="24"/>
          <w:highlight w:val="none"/>
        </w:rPr>
        <w:t>经双方签字(盖章)后生效，本合同一式</w:t>
      </w:r>
      <w:r>
        <w:rPr>
          <w:rFonts w:hint="eastAsia" w:ascii="仿宋_GB2312" w:eastAsia="仿宋_GB2312"/>
          <w:color w:val="auto"/>
          <w:spacing w:val="-8"/>
          <w:sz w:val="24"/>
          <w:highlight w:val="none"/>
          <w:u w:val="single"/>
        </w:rPr>
        <w:t xml:space="preserve"> 贰 </w:t>
      </w:r>
      <w:r>
        <w:rPr>
          <w:rFonts w:hint="eastAsia" w:ascii="仿宋_GB2312" w:eastAsia="仿宋_GB2312"/>
          <w:color w:val="auto"/>
          <w:spacing w:val="-8"/>
          <w:sz w:val="24"/>
          <w:highlight w:val="none"/>
        </w:rPr>
        <w:t>联，各联具有同等法律效力；</w:t>
      </w:r>
    </w:p>
    <w:p w14:paraId="72BCD460">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5.2 乙方对于乙方提供给甲方的设计方案等享受知识产权，未经乙方同意，甲方不得将前述文件向第三方披露或作他用。</w:t>
      </w:r>
    </w:p>
    <w:p w14:paraId="53BD04CD">
      <w:pPr>
        <w:keepNext w:val="0"/>
        <w:keepLines w:val="0"/>
        <w:pageBreakBefore w:val="0"/>
        <w:kinsoku/>
        <w:overflowPunct/>
        <w:topLinePunct w:val="0"/>
        <w:autoSpaceDE/>
        <w:autoSpaceDN w:val="0"/>
        <w:bidi w:val="0"/>
        <w:adjustRightInd/>
        <w:snapToGrid/>
        <w:spacing w:line="560" w:lineRule="exact"/>
        <w:ind w:firstLine="42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5.3 其他约定：</w:t>
      </w:r>
      <w:r>
        <w:rPr>
          <w:rFonts w:hint="eastAsia" w:ascii="仿宋_GB2312" w:eastAsia="仿宋_GB2312"/>
          <w:color w:val="auto"/>
          <w:sz w:val="24"/>
          <w:highlight w:val="none"/>
          <w:u w:val="single"/>
        </w:rPr>
        <w:t xml:space="preserve">                                                                               </w:t>
      </w:r>
    </w:p>
    <w:p w14:paraId="548BCD97">
      <w:pPr>
        <w:keepNext w:val="0"/>
        <w:keepLines w:val="0"/>
        <w:pageBreakBefore w:val="0"/>
        <w:kinsoku/>
        <w:overflowPunct/>
        <w:topLinePunct w:val="0"/>
        <w:autoSpaceDE/>
        <w:autoSpaceDN w:val="0"/>
        <w:bidi w:val="0"/>
        <w:adjustRightInd/>
        <w:snapToGrid/>
        <w:spacing w:line="560" w:lineRule="exact"/>
        <w:textAlignment w:val="auto"/>
        <w:rPr>
          <w:rFonts w:hint="eastAsia" w:ascii="仿宋_GB2312" w:eastAsia="仿宋_GB2312"/>
          <w:color w:val="auto"/>
          <w:sz w:val="24"/>
          <w:highlight w:val="none"/>
          <w:u w:val="single"/>
        </w:rPr>
      </w:pPr>
      <w:r>
        <w:rPr>
          <w:rFonts w:hint="eastAsia" w:ascii="仿宋_GB2312" w:eastAsia="仿宋_GB2312"/>
          <w:color w:val="auto"/>
          <w:sz w:val="24"/>
          <w:highlight w:val="none"/>
          <w:u w:val="single"/>
        </w:rPr>
        <w:t xml:space="preserve">                                                                                            </w:t>
      </w:r>
    </w:p>
    <w:p w14:paraId="5F4BB459">
      <w:pPr>
        <w:keepNext w:val="0"/>
        <w:keepLines w:val="0"/>
        <w:pageBreakBefore w:val="0"/>
        <w:kinsoku/>
        <w:overflowPunct/>
        <w:topLinePunct w:val="0"/>
        <w:autoSpaceDE/>
        <w:autoSpaceDN w:val="0"/>
        <w:bidi w:val="0"/>
        <w:adjustRightInd/>
        <w:snapToGrid/>
        <w:spacing w:line="560" w:lineRule="exact"/>
        <w:textAlignment w:val="auto"/>
        <w:rPr>
          <w:rFonts w:hint="eastAsia" w:ascii="仿宋_GB2312" w:eastAsia="仿宋_GB2312"/>
          <w:color w:val="auto"/>
          <w:sz w:val="24"/>
          <w:highlight w:val="none"/>
          <w:u w:val="single"/>
        </w:rPr>
      </w:pPr>
      <w:r>
        <w:rPr>
          <w:rFonts w:hint="eastAsia" w:ascii="仿宋_GB2312" w:eastAsia="仿宋_GB2312"/>
          <w:color w:val="auto"/>
          <w:sz w:val="24"/>
          <w:highlight w:val="none"/>
          <w:u w:val="single"/>
        </w:rPr>
        <w:t xml:space="preserve">                                                                                            </w:t>
      </w:r>
    </w:p>
    <w:p w14:paraId="45FD0074">
      <w:pPr>
        <w:keepNext w:val="0"/>
        <w:keepLines w:val="0"/>
        <w:pageBreakBefore w:val="0"/>
        <w:kinsoku/>
        <w:overflowPunct/>
        <w:topLinePunct w:val="0"/>
        <w:autoSpaceDE/>
        <w:autoSpaceDN w:val="0"/>
        <w:bidi w:val="0"/>
        <w:adjustRightInd/>
        <w:snapToGrid/>
        <w:spacing w:line="560" w:lineRule="exact"/>
        <w:textAlignment w:val="auto"/>
        <w:rPr>
          <w:rFonts w:hint="eastAsia" w:ascii="仿宋_GB2312" w:eastAsia="仿宋_GB2312"/>
          <w:color w:val="auto"/>
          <w:sz w:val="24"/>
          <w:highlight w:val="none"/>
        </w:rPr>
      </w:pPr>
    </w:p>
    <w:p w14:paraId="1144ED9B">
      <w:pPr>
        <w:keepNext w:val="0"/>
        <w:keepLines w:val="0"/>
        <w:pageBreakBefore w:val="0"/>
        <w:kinsoku/>
        <w:overflowPunct/>
        <w:topLinePunct w:val="0"/>
        <w:autoSpaceDE/>
        <w:autoSpaceDN w:val="0"/>
        <w:bidi w:val="0"/>
        <w:adjustRightInd/>
        <w:snapToGrid/>
        <w:spacing w:line="560" w:lineRule="exact"/>
        <w:ind w:left="4800" w:hanging="4800" w:hangingChars="1500"/>
        <w:textAlignment w:val="auto"/>
        <w:rPr>
          <w:rFonts w:ascii="仿宋_GB2312" w:eastAsia="仿宋_GB2312"/>
          <w:color w:val="auto"/>
          <w:sz w:val="32"/>
          <w:szCs w:val="28"/>
          <w:highlight w:val="none"/>
        </w:rPr>
      </w:pPr>
    </w:p>
    <w:p w14:paraId="1F0477D9">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hint="eastAsia" w:ascii="仿宋_GB2312" w:eastAsia="仿宋_GB2312"/>
          <w:color w:val="auto"/>
          <w:sz w:val="24"/>
          <w:szCs w:val="28"/>
          <w:highlight w:val="none"/>
          <w:u w:val="single"/>
        </w:rPr>
      </w:pPr>
      <w:r>
        <w:rPr>
          <w:rFonts w:hint="eastAsia" w:ascii="仿宋_GB2312" w:eastAsia="仿宋_GB2312"/>
          <w:b/>
          <w:color w:val="auto"/>
          <w:sz w:val="24"/>
          <w:szCs w:val="28"/>
          <w:highlight w:val="none"/>
        </w:rPr>
        <w:t>甲方(签字、捺印)：</w:t>
      </w:r>
      <w:r>
        <w:rPr>
          <w:rFonts w:hint="eastAsia" w:ascii="仿宋_GB2312" w:eastAsia="仿宋_GB2312"/>
          <w:color w:val="auto"/>
          <w:sz w:val="24"/>
          <w:szCs w:val="28"/>
          <w:highlight w:val="none"/>
          <w:u w:val="single"/>
        </w:rPr>
        <w:t xml:space="preserve">                      </w:t>
      </w:r>
      <w:r>
        <w:rPr>
          <w:rFonts w:hint="eastAsia" w:ascii="仿宋_GB2312" w:eastAsia="仿宋_GB2312"/>
          <w:color w:val="auto"/>
          <w:sz w:val="24"/>
          <w:szCs w:val="28"/>
          <w:highlight w:val="none"/>
        </w:rPr>
        <w:t xml:space="preserve">  </w:t>
      </w:r>
      <w:r>
        <w:rPr>
          <w:rFonts w:hint="eastAsia" w:ascii="仿宋_GB2312" w:eastAsia="仿宋_GB2312"/>
          <w:b/>
          <w:color w:val="auto"/>
          <w:sz w:val="24"/>
          <w:szCs w:val="28"/>
          <w:highlight w:val="none"/>
        </w:rPr>
        <w:t xml:space="preserve">     </w:t>
      </w:r>
    </w:p>
    <w:p w14:paraId="5D7210C6">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hint="eastAsia" w:ascii="仿宋_GB2312" w:eastAsia="仿宋_GB2312"/>
          <w:b/>
          <w:color w:val="auto"/>
          <w:sz w:val="24"/>
          <w:szCs w:val="28"/>
          <w:highlight w:val="none"/>
        </w:rPr>
      </w:pPr>
      <w:r>
        <w:rPr>
          <w:rFonts w:hint="eastAsia" w:ascii="仿宋_GB2312" w:eastAsia="仿宋_GB2312"/>
          <w:b/>
          <w:color w:val="auto"/>
          <w:sz w:val="24"/>
          <w:szCs w:val="28"/>
          <w:highlight w:val="none"/>
        </w:rPr>
        <w:t>签署日期：</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年</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月</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 xml:space="preserve">日        </w:t>
      </w:r>
      <w:r>
        <w:rPr>
          <w:rFonts w:hint="eastAsia" w:ascii="仿宋_GB2312" w:eastAsia="仿宋_GB2312"/>
          <w:color w:val="auto"/>
          <w:sz w:val="24"/>
          <w:szCs w:val="28"/>
          <w:highlight w:val="none"/>
        </w:rPr>
        <w:t xml:space="preserve">       </w:t>
      </w:r>
    </w:p>
    <w:p w14:paraId="19825C3D">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hint="eastAsia" w:ascii="仿宋_GB2312" w:eastAsia="仿宋_GB2312"/>
          <w:b/>
          <w:color w:val="auto"/>
          <w:sz w:val="24"/>
          <w:szCs w:val="28"/>
          <w:highlight w:val="none"/>
        </w:rPr>
      </w:pPr>
    </w:p>
    <w:p w14:paraId="2B6D743C">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ascii="仿宋_GB2312" w:eastAsia="仿宋_GB2312"/>
          <w:b/>
          <w:color w:val="auto"/>
          <w:sz w:val="24"/>
          <w:szCs w:val="28"/>
          <w:highlight w:val="none"/>
        </w:rPr>
      </w:pPr>
    </w:p>
    <w:p w14:paraId="7A650CD8">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hint="eastAsia" w:ascii="仿宋_GB2312" w:eastAsia="仿宋_GB2312"/>
          <w:b/>
          <w:color w:val="auto"/>
          <w:sz w:val="24"/>
          <w:szCs w:val="28"/>
          <w:highlight w:val="none"/>
        </w:rPr>
      </w:pPr>
    </w:p>
    <w:p w14:paraId="197860FB">
      <w:pPr>
        <w:keepNext w:val="0"/>
        <w:keepLines w:val="0"/>
        <w:pageBreakBefore w:val="0"/>
        <w:widowControl w:val="0"/>
        <w:kinsoku/>
        <w:wordWrap/>
        <w:overflowPunct/>
        <w:topLinePunct w:val="0"/>
        <w:autoSpaceDE/>
        <w:autoSpaceDN w:val="0"/>
        <w:bidi w:val="0"/>
        <w:adjustRightInd/>
        <w:snapToGrid/>
        <w:spacing w:line="560" w:lineRule="exact"/>
        <w:ind w:left="0" w:firstLine="480" w:firstLineChars="200"/>
        <w:jc w:val="both"/>
        <w:textAlignment w:val="auto"/>
        <w:rPr>
          <w:rFonts w:hint="eastAsia" w:ascii="仿宋_GB2312" w:eastAsia="仿宋_GB2312"/>
          <w:color w:val="auto"/>
          <w:sz w:val="24"/>
          <w:szCs w:val="28"/>
          <w:highlight w:val="none"/>
          <w:u w:val="single"/>
        </w:rPr>
      </w:pPr>
      <w:r>
        <w:rPr>
          <w:rFonts w:hint="eastAsia" w:ascii="仿宋_GB2312" w:eastAsia="仿宋_GB2312"/>
          <w:b/>
          <w:color w:val="auto"/>
          <w:sz w:val="24"/>
          <w:szCs w:val="28"/>
          <w:highlight w:val="none"/>
        </w:rPr>
        <w:t>乙方(签字、盖章)：</w:t>
      </w:r>
      <w:r>
        <w:rPr>
          <w:rFonts w:hint="eastAsia" w:ascii="仿宋_GB2312" w:eastAsia="仿宋_GB2312"/>
          <w:color w:val="auto"/>
          <w:sz w:val="24"/>
          <w:szCs w:val="28"/>
          <w:highlight w:val="none"/>
          <w:u w:val="single"/>
        </w:rPr>
        <w:t xml:space="preserve">                      </w:t>
      </w:r>
    </w:p>
    <w:p w14:paraId="2F0456B5">
      <w:pPr>
        <w:keepNext w:val="0"/>
        <w:keepLines w:val="0"/>
        <w:pageBreakBefore w:val="0"/>
        <w:widowControl w:val="0"/>
        <w:kinsoku/>
        <w:wordWrap/>
        <w:overflowPunct/>
        <w:topLinePunct w:val="0"/>
        <w:autoSpaceDE/>
        <w:bidi w:val="0"/>
        <w:adjustRightInd/>
        <w:snapToGrid/>
        <w:spacing w:line="560" w:lineRule="exact"/>
        <w:ind w:left="0" w:firstLine="480" w:firstLineChars="200"/>
        <w:jc w:val="both"/>
        <w:textAlignment w:val="auto"/>
        <w:rPr>
          <w:rFonts w:hint="eastAsia" w:ascii="仿宋_GB2312" w:eastAsia="仿宋_GB2312"/>
          <w:b/>
          <w:color w:val="auto"/>
          <w:sz w:val="24"/>
          <w:szCs w:val="28"/>
          <w:highlight w:val="none"/>
        </w:rPr>
      </w:pPr>
      <w:r>
        <w:rPr>
          <w:rFonts w:hint="eastAsia" w:ascii="仿宋_GB2312" w:eastAsia="仿宋_GB2312"/>
          <w:b/>
          <w:color w:val="auto"/>
          <w:sz w:val="24"/>
          <w:szCs w:val="28"/>
          <w:highlight w:val="none"/>
        </w:rPr>
        <w:t>签署日期：</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年</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月</w:t>
      </w:r>
      <w:r>
        <w:rPr>
          <w:rFonts w:hint="eastAsia" w:ascii="仿宋_GB2312" w:eastAsia="仿宋_GB2312"/>
          <w:color w:val="auto"/>
          <w:sz w:val="24"/>
          <w:szCs w:val="28"/>
          <w:highlight w:val="none"/>
          <w:u w:val="single"/>
        </w:rPr>
        <w:t xml:space="preserve">    </w:t>
      </w:r>
      <w:r>
        <w:rPr>
          <w:rFonts w:hint="eastAsia" w:ascii="仿宋_GB2312" w:eastAsia="仿宋_GB2312"/>
          <w:b/>
          <w:color w:val="auto"/>
          <w:sz w:val="24"/>
          <w:szCs w:val="28"/>
          <w:highlight w:val="none"/>
        </w:rPr>
        <w:t xml:space="preserve">日    </w:t>
      </w:r>
    </w:p>
    <w:p w14:paraId="141CA35B">
      <w:pPr>
        <w:keepNext w:val="0"/>
        <w:keepLines w:val="0"/>
        <w:pageBreakBefore w:val="0"/>
        <w:kinsoku/>
        <w:overflowPunct/>
        <w:topLinePunct w:val="0"/>
        <w:autoSpaceDE/>
        <w:bidi w:val="0"/>
        <w:adjustRightInd/>
        <w:snapToGrid/>
        <w:spacing w:line="560" w:lineRule="exact"/>
        <w:textAlignment w:val="auto"/>
        <w:rPr>
          <w:rFonts w:hint="eastAsia" w:ascii="仿宋_GB2312" w:eastAsia="仿宋_GB2312"/>
          <w:b/>
          <w:color w:val="auto"/>
          <w:sz w:val="24"/>
          <w:szCs w:val="28"/>
          <w:highlight w:val="none"/>
        </w:rPr>
      </w:pPr>
    </w:p>
    <w:p w14:paraId="58D7D42B">
      <w:pPr>
        <w:keepNext w:val="0"/>
        <w:keepLines w:val="0"/>
        <w:pageBreakBefore w:val="0"/>
        <w:kinsoku/>
        <w:overflowPunct/>
        <w:topLinePunct w:val="0"/>
        <w:autoSpaceDE/>
        <w:bidi w:val="0"/>
        <w:adjustRightInd/>
        <w:snapToGrid/>
        <w:spacing w:line="560" w:lineRule="exact"/>
        <w:textAlignment w:val="auto"/>
        <w:rPr>
          <w:rFonts w:hint="eastAsia" w:ascii="仿宋_GB2312" w:eastAsia="仿宋_GB2312"/>
          <w:b/>
          <w:color w:val="auto"/>
          <w:sz w:val="24"/>
          <w:szCs w:val="28"/>
          <w:highlight w:val="none"/>
        </w:rPr>
      </w:pPr>
    </w:p>
    <w:p w14:paraId="0870B5C5">
      <w:pPr>
        <w:keepNext w:val="0"/>
        <w:keepLines w:val="0"/>
        <w:pageBreakBefore w:val="0"/>
        <w:kinsoku/>
        <w:overflowPunct/>
        <w:topLinePunct w:val="0"/>
        <w:autoSpaceDE/>
        <w:bidi w:val="0"/>
        <w:adjustRightInd/>
        <w:snapToGrid/>
        <w:spacing w:line="560" w:lineRule="exact"/>
        <w:textAlignment w:val="auto"/>
        <w:rPr>
          <w:rFonts w:hint="eastAsia" w:ascii="仿宋_GB2312" w:eastAsia="仿宋_GB2312"/>
          <w:b/>
          <w:color w:val="auto"/>
          <w:sz w:val="24"/>
          <w:szCs w:val="28"/>
          <w:highlight w:val="none"/>
        </w:rPr>
      </w:pPr>
    </w:p>
    <w:p w14:paraId="048B4286">
      <w:pPr>
        <w:pStyle w:val="2"/>
        <w:rPr>
          <w:rFonts w:hint="eastAsia" w:ascii="仿宋_GB2312" w:eastAsia="仿宋_GB2312"/>
          <w:b/>
          <w:color w:val="auto"/>
          <w:sz w:val="24"/>
          <w:szCs w:val="28"/>
          <w:highlight w:val="none"/>
        </w:rPr>
      </w:pPr>
    </w:p>
    <w:p w14:paraId="1472F016">
      <w:pPr>
        <w:rPr>
          <w:rFonts w:hint="eastAsia"/>
        </w:rPr>
      </w:pPr>
    </w:p>
    <w:p w14:paraId="5CB26CA2">
      <w:pPr>
        <w:rPr>
          <w:rFonts w:hint="eastAsia"/>
        </w:rPr>
      </w:pPr>
    </w:p>
    <w:p w14:paraId="74C71AE3">
      <w:pPr>
        <w:keepNext w:val="0"/>
        <w:keepLines w:val="0"/>
        <w:pageBreakBefore w:val="0"/>
        <w:widowControl w:val="0"/>
        <w:kinsoku/>
        <w:wordWrap/>
        <w:overflowPunct w:val="0"/>
        <w:topLinePunct w:val="0"/>
        <w:autoSpaceDE/>
        <w:autoSpaceDN/>
        <w:bidi w:val="0"/>
        <w:adjustRightInd/>
        <w:snapToGrid/>
        <w:spacing w:line="200" w:lineRule="exact"/>
        <w:textAlignment w:val="auto"/>
        <w:rPr>
          <w:rFonts w:hint="eastAsia" w:ascii="黑体" w:hAnsi="黑体" w:eastAsia="黑体" w:cs="黑体"/>
          <w:b w:val="0"/>
          <w:bCs w:val="0"/>
          <w:i w:val="0"/>
          <w:iCs w:val="0"/>
          <w:color w:val="000000" w:themeColor="text1"/>
          <w:kern w:val="2"/>
          <w:sz w:val="44"/>
          <w:szCs w:val="44"/>
          <w:highlight w:val="none"/>
          <w:lang w:val="en-US" w:eastAsia="zh-CN" w:bidi="ar-SA"/>
          <w14:textFill>
            <w14:solidFill>
              <w14:schemeClr w14:val="tx1"/>
            </w14:solidFill>
          </w14:textFill>
        </w:rPr>
      </w:pPr>
      <w:bookmarkStart w:id="0" w:name="_GoBack"/>
      <w:bookmarkEnd w:id="0"/>
    </w:p>
    <w:sectPr>
      <w:footerReference r:id="rId5" w:type="first"/>
      <w:footerReference r:id="rId3" w:type="default"/>
      <w:footerReference r:id="rId4" w:type="even"/>
      <w:pgSz w:w="11906" w:h="16838"/>
      <w:pgMar w:top="2098" w:right="1474" w:bottom="1985" w:left="1588" w:header="851" w:footer="1588"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7B97">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0366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0366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6942">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080C231B">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BD2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544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34544B">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ZDdkODdmOWE1MDEyYTFiMWQzOGQxZTMwNWI5NDA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2A646C2"/>
    <w:rsid w:val="031D68E4"/>
    <w:rsid w:val="04480881"/>
    <w:rsid w:val="045611FE"/>
    <w:rsid w:val="04FE4062"/>
    <w:rsid w:val="05DD2ECC"/>
    <w:rsid w:val="062E6C48"/>
    <w:rsid w:val="065B0B74"/>
    <w:rsid w:val="074C1913"/>
    <w:rsid w:val="07585B24"/>
    <w:rsid w:val="07754928"/>
    <w:rsid w:val="07B736E2"/>
    <w:rsid w:val="08564759"/>
    <w:rsid w:val="08B937FE"/>
    <w:rsid w:val="09AA4D5C"/>
    <w:rsid w:val="09D03E77"/>
    <w:rsid w:val="0A0D7099"/>
    <w:rsid w:val="0A9D0EC9"/>
    <w:rsid w:val="0B081BBE"/>
    <w:rsid w:val="0C0555AD"/>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2A83E03"/>
    <w:rsid w:val="130848A2"/>
    <w:rsid w:val="13F82B68"/>
    <w:rsid w:val="14C111AC"/>
    <w:rsid w:val="1524409B"/>
    <w:rsid w:val="15805968"/>
    <w:rsid w:val="15B33F40"/>
    <w:rsid w:val="15CA22E2"/>
    <w:rsid w:val="15EC35E4"/>
    <w:rsid w:val="16BE4188"/>
    <w:rsid w:val="16F1313C"/>
    <w:rsid w:val="16F77107"/>
    <w:rsid w:val="17C464F2"/>
    <w:rsid w:val="17CC0598"/>
    <w:rsid w:val="189D0B38"/>
    <w:rsid w:val="18DB4A65"/>
    <w:rsid w:val="19EA4CA0"/>
    <w:rsid w:val="1AFC6A9A"/>
    <w:rsid w:val="1BAD7FA5"/>
    <w:rsid w:val="1BDE6C52"/>
    <w:rsid w:val="1C026332"/>
    <w:rsid w:val="1C960594"/>
    <w:rsid w:val="1CCC6ED4"/>
    <w:rsid w:val="1D646F8A"/>
    <w:rsid w:val="1DFE701D"/>
    <w:rsid w:val="1DFF6E84"/>
    <w:rsid w:val="1E0565AE"/>
    <w:rsid w:val="1E1A4BAE"/>
    <w:rsid w:val="1E66714C"/>
    <w:rsid w:val="1F282554"/>
    <w:rsid w:val="1F5F7FD3"/>
    <w:rsid w:val="1F7F867B"/>
    <w:rsid w:val="1F9C084C"/>
    <w:rsid w:val="1FF05CD6"/>
    <w:rsid w:val="202C6073"/>
    <w:rsid w:val="20A44005"/>
    <w:rsid w:val="20B00A53"/>
    <w:rsid w:val="20CE712B"/>
    <w:rsid w:val="212F23B4"/>
    <w:rsid w:val="21823A71"/>
    <w:rsid w:val="21E3753B"/>
    <w:rsid w:val="222248CB"/>
    <w:rsid w:val="222D60D3"/>
    <w:rsid w:val="227537E6"/>
    <w:rsid w:val="22BC128B"/>
    <w:rsid w:val="22D84291"/>
    <w:rsid w:val="22FB1D2D"/>
    <w:rsid w:val="2332342F"/>
    <w:rsid w:val="234731C4"/>
    <w:rsid w:val="23B45542"/>
    <w:rsid w:val="23F92711"/>
    <w:rsid w:val="24A7216D"/>
    <w:rsid w:val="24A869BF"/>
    <w:rsid w:val="251B3F22"/>
    <w:rsid w:val="254125EF"/>
    <w:rsid w:val="267A4B30"/>
    <w:rsid w:val="2685203A"/>
    <w:rsid w:val="26E80730"/>
    <w:rsid w:val="27164D93"/>
    <w:rsid w:val="2742633E"/>
    <w:rsid w:val="27B468D7"/>
    <w:rsid w:val="27FF00E0"/>
    <w:rsid w:val="280D6CEF"/>
    <w:rsid w:val="2A072D0D"/>
    <w:rsid w:val="2A883BC3"/>
    <w:rsid w:val="2AE90244"/>
    <w:rsid w:val="2B3C1F58"/>
    <w:rsid w:val="2C6646BB"/>
    <w:rsid w:val="2DDE0DF3"/>
    <w:rsid w:val="2E222D22"/>
    <w:rsid w:val="2E5A1471"/>
    <w:rsid w:val="2EDBF053"/>
    <w:rsid w:val="2F455109"/>
    <w:rsid w:val="2F7610B9"/>
    <w:rsid w:val="2FB971F8"/>
    <w:rsid w:val="30C776F3"/>
    <w:rsid w:val="31006408"/>
    <w:rsid w:val="315E0057"/>
    <w:rsid w:val="31787A6D"/>
    <w:rsid w:val="32421957"/>
    <w:rsid w:val="33363148"/>
    <w:rsid w:val="339715FE"/>
    <w:rsid w:val="33995376"/>
    <w:rsid w:val="33AE06AD"/>
    <w:rsid w:val="353D07D5"/>
    <w:rsid w:val="367E6AA5"/>
    <w:rsid w:val="36840576"/>
    <w:rsid w:val="37404724"/>
    <w:rsid w:val="374E3234"/>
    <w:rsid w:val="380E3496"/>
    <w:rsid w:val="38856F72"/>
    <w:rsid w:val="38926838"/>
    <w:rsid w:val="3A5260C5"/>
    <w:rsid w:val="3ACF167E"/>
    <w:rsid w:val="3C0640A2"/>
    <w:rsid w:val="3C45334B"/>
    <w:rsid w:val="3C4D21C2"/>
    <w:rsid w:val="3C5F6A31"/>
    <w:rsid w:val="3C6B187A"/>
    <w:rsid w:val="3CA94765"/>
    <w:rsid w:val="3CC566AD"/>
    <w:rsid w:val="3D7E2D43"/>
    <w:rsid w:val="3EA21B93"/>
    <w:rsid w:val="3F11495A"/>
    <w:rsid w:val="3F16412E"/>
    <w:rsid w:val="3F1E640A"/>
    <w:rsid w:val="3F7EF5F9"/>
    <w:rsid w:val="3F931833"/>
    <w:rsid w:val="3FFB2F15"/>
    <w:rsid w:val="401F09B1"/>
    <w:rsid w:val="4072595A"/>
    <w:rsid w:val="409310EF"/>
    <w:rsid w:val="40E303B3"/>
    <w:rsid w:val="415E19AD"/>
    <w:rsid w:val="417407B7"/>
    <w:rsid w:val="41820B32"/>
    <w:rsid w:val="41CD28B3"/>
    <w:rsid w:val="41F540C0"/>
    <w:rsid w:val="42200BE5"/>
    <w:rsid w:val="423059A3"/>
    <w:rsid w:val="428216CB"/>
    <w:rsid w:val="42E377EB"/>
    <w:rsid w:val="431C742A"/>
    <w:rsid w:val="435447CD"/>
    <w:rsid w:val="45800144"/>
    <w:rsid w:val="45F800F0"/>
    <w:rsid w:val="478B3379"/>
    <w:rsid w:val="47C065A3"/>
    <w:rsid w:val="48BF2D31"/>
    <w:rsid w:val="4A04146E"/>
    <w:rsid w:val="4AAF5028"/>
    <w:rsid w:val="4AFE41ED"/>
    <w:rsid w:val="4B1B685E"/>
    <w:rsid w:val="4B491100"/>
    <w:rsid w:val="4B5902DB"/>
    <w:rsid w:val="4B867A5E"/>
    <w:rsid w:val="4B975D03"/>
    <w:rsid w:val="4BFC6379"/>
    <w:rsid w:val="4C975D73"/>
    <w:rsid w:val="4CD64921"/>
    <w:rsid w:val="4CFB27A6"/>
    <w:rsid w:val="4D493511"/>
    <w:rsid w:val="4D5A127B"/>
    <w:rsid w:val="4D881BF8"/>
    <w:rsid w:val="4E197388"/>
    <w:rsid w:val="4E8D37ED"/>
    <w:rsid w:val="4EAC1FAA"/>
    <w:rsid w:val="4EC5306C"/>
    <w:rsid w:val="4F0A4F22"/>
    <w:rsid w:val="4F1E4DDD"/>
    <w:rsid w:val="4F2953A8"/>
    <w:rsid w:val="4FBEAA4C"/>
    <w:rsid w:val="4FC275AB"/>
    <w:rsid w:val="4FE36440"/>
    <w:rsid w:val="50BE7D72"/>
    <w:rsid w:val="50D2629F"/>
    <w:rsid w:val="513F5357"/>
    <w:rsid w:val="52304CA0"/>
    <w:rsid w:val="53AC47FA"/>
    <w:rsid w:val="54762634"/>
    <w:rsid w:val="5483555B"/>
    <w:rsid w:val="54E51D72"/>
    <w:rsid w:val="54ED3084"/>
    <w:rsid w:val="55DF2C65"/>
    <w:rsid w:val="56066443"/>
    <w:rsid w:val="56BC59EF"/>
    <w:rsid w:val="56C02A96"/>
    <w:rsid w:val="57325016"/>
    <w:rsid w:val="57AA2DFF"/>
    <w:rsid w:val="57E97DCB"/>
    <w:rsid w:val="57FB74F2"/>
    <w:rsid w:val="5839089F"/>
    <w:rsid w:val="585E3732"/>
    <w:rsid w:val="591946E0"/>
    <w:rsid w:val="59FF54A6"/>
    <w:rsid w:val="5A096502"/>
    <w:rsid w:val="5B0A1094"/>
    <w:rsid w:val="5B516EB8"/>
    <w:rsid w:val="5B5218A6"/>
    <w:rsid w:val="5BB406F0"/>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0B30F76"/>
    <w:rsid w:val="61A11716"/>
    <w:rsid w:val="61A94127"/>
    <w:rsid w:val="61F5740F"/>
    <w:rsid w:val="62262BE0"/>
    <w:rsid w:val="62312A9A"/>
    <w:rsid w:val="6367087F"/>
    <w:rsid w:val="63BED66E"/>
    <w:rsid w:val="63E7EBAE"/>
    <w:rsid w:val="63F0603D"/>
    <w:rsid w:val="63F1BA87"/>
    <w:rsid w:val="640675B1"/>
    <w:rsid w:val="6408782B"/>
    <w:rsid w:val="64CB1A84"/>
    <w:rsid w:val="64D15E6F"/>
    <w:rsid w:val="64EA33D4"/>
    <w:rsid w:val="65183FFC"/>
    <w:rsid w:val="656918F2"/>
    <w:rsid w:val="669D0D39"/>
    <w:rsid w:val="66B91379"/>
    <w:rsid w:val="676C00D0"/>
    <w:rsid w:val="67760F4F"/>
    <w:rsid w:val="67FA02BD"/>
    <w:rsid w:val="683D2CF1"/>
    <w:rsid w:val="686E1191"/>
    <w:rsid w:val="688416E7"/>
    <w:rsid w:val="690F6F65"/>
    <w:rsid w:val="69390486"/>
    <w:rsid w:val="6A5A4B58"/>
    <w:rsid w:val="6A991115"/>
    <w:rsid w:val="6B0E1B9A"/>
    <w:rsid w:val="6B2D1EA9"/>
    <w:rsid w:val="6B482562"/>
    <w:rsid w:val="6BB17132"/>
    <w:rsid w:val="6BD7560E"/>
    <w:rsid w:val="6C0C59DE"/>
    <w:rsid w:val="6C0F7F36"/>
    <w:rsid w:val="6C445178"/>
    <w:rsid w:val="6CD811FC"/>
    <w:rsid w:val="6CF2227A"/>
    <w:rsid w:val="6D62472A"/>
    <w:rsid w:val="6DDD8403"/>
    <w:rsid w:val="6DFDFABA"/>
    <w:rsid w:val="6EE31388"/>
    <w:rsid w:val="6F59718C"/>
    <w:rsid w:val="6F947319"/>
    <w:rsid w:val="6F9698D3"/>
    <w:rsid w:val="6F976914"/>
    <w:rsid w:val="6FECC01A"/>
    <w:rsid w:val="6FFB91C9"/>
    <w:rsid w:val="6FFD857F"/>
    <w:rsid w:val="70BA31F9"/>
    <w:rsid w:val="70E04EA9"/>
    <w:rsid w:val="71044E9D"/>
    <w:rsid w:val="71502811"/>
    <w:rsid w:val="71BC28AB"/>
    <w:rsid w:val="727A0D1F"/>
    <w:rsid w:val="72AB41A3"/>
    <w:rsid w:val="72B71F27"/>
    <w:rsid w:val="73243F55"/>
    <w:rsid w:val="732C3C8D"/>
    <w:rsid w:val="74CA6436"/>
    <w:rsid w:val="75022074"/>
    <w:rsid w:val="756E76A1"/>
    <w:rsid w:val="75AB7514"/>
    <w:rsid w:val="75C831E7"/>
    <w:rsid w:val="764669B8"/>
    <w:rsid w:val="76EA7986"/>
    <w:rsid w:val="76F69493"/>
    <w:rsid w:val="786A41B8"/>
    <w:rsid w:val="7892370F"/>
    <w:rsid w:val="78A608BE"/>
    <w:rsid w:val="793C45A3"/>
    <w:rsid w:val="795D6020"/>
    <w:rsid w:val="79764FD1"/>
    <w:rsid w:val="7AF19D5D"/>
    <w:rsid w:val="7B362A78"/>
    <w:rsid w:val="7B902050"/>
    <w:rsid w:val="7BDF08BF"/>
    <w:rsid w:val="7BEF3358"/>
    <w:rsid w:val="7BFD551F"/>
    <w:rsid w:val="7BFFC925"/>
    <w:rsid w:val="7C774FD7"/>
    <w:rsid w:val="7C8F9519"/>
    <w:rsid w:val="7CCB7E1A"/>
    <w:rsid w:val="7CFB373A"/>
    <w:rsid w:val="7D9FDE5A"/>
    <w:rsid w:val="7DBA173E"/>
    <w:rsid w:val="7DE929DF"/>
    <w:rsid w:val="7DFE3FF0"/>
    <w:rsid w:val="7E1F77F3"/>
    <w:rsid w:val="7E22C11B"/>
    <w:rsid w:val="7E8B6C36"/>
    <w:rsid w:val="7ECA3C03"/>
    <w:rsid w:val="7EEE8F00"/>
    <w:rsid w:val="7EEEA770"/>
    <w:rsid w:val="7F1E32D4"/>
    <w:rsid w:val="7F203823"/>
    <w:rsid w:val="7F5E730F"/>
    <w:rsid w:val="7F6F1456"/>
    <w:rsid w:val="7FA96FB8"/>
    <w:rsid w:val="7FBF2CCF"/>
    <w:rsid w:val="7FDDF9AE"/>
    <w:rsid w:val="7FEFFA3D"/>
    <w:rsid w:val="7FF15680"/>
    <w:rsid w:val="99F22840"/>
    <w:rsid w:val="B75FB248"/>
    <w:rsid w:val="BAE94358"/>
    <w:rsid w:val="BCB568F4"/>
    <w:rsid w:val="BFC6EAFD"/>
    <w:rsid w:val="CB6B384E"/>
    <w:rsid w:val="CFF30356"/>
    <w:rsid w:val="D23FAC65"/>
    <w:rsid w:val="DFBEEF2C"/>
    <w:rsid w:val="DFD45238"/>
    <w:rsid w:val="DFF9DF46"/>
    <w:rsid w:val="E7CF3A8F"/>
    <w:rsid w:val="E7E9FBB5"/>
    <w:rsid w:val="E7EDF38E"/>
    <w:rsid w:val="ECDD7D70"/>
    <w:rsid w:val="EDAF727C"/>
    <w:rsid w:val="EF01A2CF"/>
    <w:rsid w:val="EF6F22C1"/>
    <w:rsid w:val="F53F030A"/>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2"/>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pPr>
    <w:rPr>
      <w:rFonts w:ascii="Calibri" w:hAnsi="Calibri"/>
      <w:szCs w:val="24"/>
    </w:rPr>
  </w:style>
  <w:style w:type="paragraph" w:styleId="5">
    <w:name w:val="Normal Indent"/>
    <w:basedOn w:val="1"/>
    <w:qFormat/>
    <w:uiPriority w:val="0"/>
    <w:pPr>
      <w:ind w:firstLine="420" w:firstLineChars="200"/>
    </w:pPr>
  </w:style>
  <w:style w:type="paragraph" w:styleId="6">
    <w:name w:val="Body Text Indent"/>
    <w:basedOn w:val="1"/>
    <w:next w:val="1"/>
    <w:link w:val="22"/>
    <w:unhideWhenUsed/>
    <w:qFormat/>
    <w:uiPriority w:val="0"/>
    <w:pPr>
      <w:ind w:firstLine="645"/>
    </w:pPr>
    <w:rPr>
      <w:rFonts w:ascii="黑体" w:hAnsi="Calibri" w:eastAsia="黑体"/>
      <w:sz w:val="32"/>
      <w:szCs w:val="24"/>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2">
    <w:name w:val="Normal (Web)"/>
    <w:basedOn w:val="1"/>
    <w:unhideWhenUsed/>
    <w:qFormat/>
    <w:uiPriority w:val="0"/>
    <w:pPr>
      <w:jc w:val="left"/>
    </w:pPr>
    <w:rPr>
      <w:rFonts w:ascii="Calibri" w:hAnsi="Calibri"/>
      <w:kern w:val="0"/>
      <w:sz w:val="24"/>
      <w:szCs w:val="24"/>
    </w:rPr>
  </w:style>
  <w:style w:type="paragraph" w:styleId="13">
    <w:name w:val="Title"/>
    <w:basedOn w:val="1"/>
    <w:next w:val="1"/>
    <w:link w:val="21"/>
    <w:qFormat/>
    <w:uiPriority w:val="1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正文文本缩进 Char"/>
    <w:basedOn w:val="16"/>
    <w:link w:val="6"/>
    <w:qFormat/>
    <w:uiPriority w:val="0"/>
    <w:rPr>
      <w:kern w:val="2"/>
      <w:sz w:val="21"/>
    </w:rPr>
  </w:style>
  <w:style w:type="character" w:customStyle="1" w:styleId="21">
    <w:name w:val="标题 Char"/>
    <w:basedOn w:val="16"/>
    <w:link w:val="13"/>
    <w:qFormat/>
    <w:uiPriority w:val="10"/>
    <w:rPr>
      <w:rFonts w:ascii="Cambria" w:hAnsi="Cambria" w:cs="Times New Roman"/>
      <w:b/>
      <w:bCs/>
      <w:kern w:val="2"/>
      <w:sz w:val="32"/>
      <w:szCs w:val="32"/>
    </w:rPr>
  </w:style>
  <w:style w:type="character" w:customStyle="1" w:styleId="22">
    <w:name w:val="正文文本缩进 Char1"/>
    <w:basedOn w:val="16"/>
    <w:link w:val="6"/>
    <w:qFormat/>
    <w:locked/>
    <w:uiPriority w:val="0"/>
    <w:rPr>
      <w:rFonts w:ascii="黑体" w:hAnsi="Calibri" w:eastAsia="黑体"/>
      <w:kern w:val="2"/>
      <w:sz w:val="32"/>
      <w:szCs w:val="24"/>
    </w:rPr>
  </w:style>
  <w:style w:type="paragraph" w:customStyle="1" w:styleId="23">
    <w:name w:val="p0"/>
    <w:basedOn w:val="1"/>
    <w:qFormat/>
    <w:uiPriority w:val="0"/>
    <w:pPr>
      <w:widowControl/>
    </w:pPr>
    <w:rPr>
      <w:kern w:val="0"/>
      <w:szCs w:val="21"/>
    </w:rPr>
  </w:style>
  <w:style w:type="paragraph" w:customStyle="1" w:styleId="24">
    <w:name w:val="Char Char Char Char Char Char Char Char Char Char Char Char Char"/>
    <w:basedOn w:val="1"/>
    <w:qFormat/>
    <w:uiPriority w:val="0"/>
    <w:rPr>
      <w:rFonts w:ascii="仿宋_GB2312" w:eastAsia="仿宋_GB2312"/>
      <w:b/>
      <w:sz w:val="32"/>
      <w:szCs w:val="32"/>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Char Char Char Char Char Char Char1"/>
    <w:basedOn w:val="1"/>
    <w:qFormat/>
    <w:uiPriority w:val="0"/>
  </w:style>
  <w:style w:type="paragraph" w:customStyle="1" w:styleId="27">
    <w:name w:val="Char Char Char Char Char Char Char11"/>
    <w:basedOn w:val="1"/>
    <w:qFormat/>
    <w:uiPriority w:val="0"/>
  </w:style>
  <w:style w:type="paragraph" w:customStyle="1" w:styleId="28">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9">
    <w:name w:val="16"/>
    <w:basedOn w:val="16"/>
    <w:qFormat/>
    <w:uiPriority w:val="0"/>
    <w:rPr>
      <w:rFonts w:hint="default" w:ascii="Times New Roman" w:hAnsi="Times New Roman" w:cs="Times New Roman"/>
      <w:b/>
      <w:bCs/>
    </w:rPr>
  </w:style>
  <w:style w:type="paragraph" w:customStyle="1" w:styleId="30">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1">
    <w:name w:val="Char1"/>
    <w:basedOn w:val="1"/>
    <w:qFormat/>
    <w:uiPriority w:val="0"/>
    <w:rPr>
      <w:rFonts w:ascii="Calibri" w:hAnsi="Calibri"/>
      <w:szCs w:val="22"/>
    </w:rPr>
  </w:style>
  <w:style w:type="character" w:customStyle="1" w:styleId="32">
    <w:name w:val="标题 2 Char"/>
    <w:basedOn w:val="16"/>
    <w:link w:val="4"/>
    <w:semiHidden/>
    <w:qFormat/>
    <w:uiPriority w:val="99"/>
    <w:rPr>
      <w:rFonts w:ascii="黑体" w:hAnsi="黑体" w:eastAsia="黑体" w:cs="宋体"/>
      <w:b/>
      <w:bCs/>
      <w:sz w:val="21"/>
      <w:szCs w:val="24"/>
    </w:rPr>
  </w:style>
  <w:style w:type="character" w:customStyle="1" w:styleId="33">
    <w:name w:val="HTML 预设格式 Char"/>
    <w:basedOn w:val="16"/>
    <w:link w:val="11"/>
    <w:qFormat/>
    <w:uiPriority w:val="0"/>
    <w:rPr>
      <w:rFonts w:ascii="Arial" w:hAnsi="Arial" w:cs="Arial"/>
      <w:sz w:val="24"/>
      <w:szCs w:val="24"/>
    </w:rPr>
  </w:style>
  <w:style w:type="character" w:customStyle="1" w:styleId="34">
    <w:name w:val="正文文本 Char"/>
    <w:basedOn w:val="16"/>
    <w:link w:val="2"/>
    <w:qFormat/>
    <w:uiPriority w:val="99"/>
    <w:rPr>
      <w:rFonts w:ascii="Calibri" w:hAnsi="Calibri"/>
      <w:kern w:val="2"/>
      <w:sz w:val="21"/>
      <w:szCs w:val="24"/>
    </w:rPr>
  </w:style>
  <w:style w:type="paragraph" w:customStyle="1" w:styleId="35">
    <w:name w:val="Char Char Char Char Char Char Char12"/>
    <w:basedOn w:val="1"/>
    <w:qFormat/>
    <w:uiPriority w:val="0"/>
  </w:style>
  <w:style w:type="character" w:customStyle="1" w:styleId="36">
    <w:name w:val="NormalCharacter"/>
    <w:link w:val="1"/>
    <w:qFormat/>
    <w:uiPriority w:val="0"/>
    <w:rPr>
      <w:rFonts w:ascii="Times New Roman" w:hAnsi="Times New Roman" w:eastAsia="宋体" w:cs="Times New Roman"/>
      <w:kern w:val="2"/>
      <w:sz w:val="21"/>
      <w:lang w:val="en-US" w:eastAsia="zh-CN" w:bidi="ar-SA"/>
    </w:rPr>
  </w:style>
  <w:style w:type="paragraph" w:customStyle="1" w:styleId="37">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8">
    <w:name w:val="1正文"/>
    <w:basedOn w:val="1"/>
    <w:qFormat/>
    <w:uiPriority w:val="0"/>
    <w:pPr>
      <w:spacing w:line="360" w:lineRule="auto"/>
      <w:ind w:firstLine="960" w:firstLineChars="200"/>
    </w:pPr>
    <w:rPr>
      <w:rFonts w:ascii="Times New Roman" w:hAnsi="Times New Roman" w:cs="Times New Roman"/>
      <w:kern w:val="0"/>
      <w:szCs w:val="24"/>
    </w:rPr>
  </w:style>
  <w:style w:type="character" w:customStyle="1" w:styleId="39">
    <w:name w:val="fontstyle01"/>
    <w:basedOn w:val="16"/>
    <w:qFormat/>
    <w:uiPriority w:val="0"/>
    <w:rPr>
      <w:rFonts w:hint="eastAsia" w:ascii="楷体" w:hAnsi="楷体" w:eastAsia="楷体"/>
      <w:color w:val="00000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10691</Words>
  <Characters>10893</Characters>
  <Lines>4</Lines>
  <Paragraphs>1</Paragraphs>
  <TotalTime>34</TotalTime>
  <ScaleCrop>false</ScaleCrop>
  <LinksUpToDate>false</LinksUpToDate>
  <CharactersWithSpaces>11653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2021-04-07T10:20:00Z</dcterms:created>
  <dc:creator>User</dc:creator>
  <cp:lastModifiedBy>演示人</cp:lastModifiedBy>
  <cp:lastPrinted>2024-09-30T01:53:00Z</cp:lastPrinted>
  <dcterms:modified xsi:type="dcterms:W3CDTF">2024-11-04T02:32:08Z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F9D6BF53E79749C29EF586EE745E3D84_13</vt:lpwstr>
  </property>
</Properties>
</file>